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文星仿宋" w:eastAsia="文星仿宋"/>
          <w:b/>
          <w:color w:val="FF0000"/>
          <w:w w:val="90"/>
          <w:sz w:val="120"/>
        </w:rPr>
      </w:pPr>
      <w:r>
        <w:rPr>
          <w:rFonts w:hint="eastAsia" w:ascii="文星仿宋" w:eastAsia="文星仿宋"/>
          <w:b/>
          <w:color w:val="FF0000"/>
          <w:spacing w:val="-8"/>
          <w:w w:val="90"/>
          <w:sz w:val="90"/>
        </w:rPr>
        <w:t>青岛经济职业学校文件</w:t>
      </w:r>
    </w:p>
    <w:p>
      <w:pPr>
        <w:spacing w:line="460" w:lineRule="exact"/>
        <w:ind w:firstLine="352" w:firstLineChars="100"/>
        <w:rPr>
          <w:rFonts w:hint="default" w:ascii="仿宋_GB2312" w:eastAsia="仿宋_GB2312"/>
          <w:spacing w:val="16"/>
          <w:sz w:val="32"/>
          <w:lang w:val="en-US" w:eastAsia="zh-CN"/>
        </w:rPr>
      </w:pPr>
      <w:r>
        <w:rPr>
          <w:rFonts w:hint="eastAsia" w:ascii="仿宋_GB2312" w:eastAsia="仿宋_GB2312"/>
          <w:spacing w:val="16"/>
          <w:sz w:val="32"/>
        </w:rPr>
        <w:t>经济职校[20</w:t>
      </w:r>
      <w:r>
        <w:rPr>
          <w:rFonts w:hint="eastAsia" w:ascii="仿宋_GB2312" w:eastAsia="仿宋_GB2312"/>
          <w:spacing w:val="16"/>
          <w:sz w:val="32"/>
          <w:lang w:val="en-US" w:eastAsia="zh-CN"/>
        </w:rPr>
        <w:t>21</w:t>
      </w:r>
      <w:r>
        <w:rPr>
          <w:rFonts w:hint="eastAsia" w:ascii="仿宋_GB2312" w:eastAsia="仿宋_GB2312"/>
          <w:spacing w:val="16"/>
          <w:sz w:val="32"/>
        </w:rPr>
        <w:t>]</w:t>
      </w:r>
      <w:r>
        <w:rPr>
          <w:rFonts w:hint="eastAsia" w:ascii="仿宋_GB2312" w:eastAsia="仿宋_GB2312"/>
          <w:spacing w:val="16"/>
          <w:sz w:val="32"/>
          <w:lang w:val="en-US" w:eastAsia="zh-CN"/>
        </w:rPr>
        <w:t>25</w:t>
      </w:r>
      <w:r>
        <w:rPr>
          <w:rFonts w:hint="eastAsia" w:ascii="仿宋_GB2312" w:eastAsia="仿宋_GB2312"/>
          <w:spacing w:val="16"/>
          <w:sz w:val="32"/>
        </w:rPr>
        <w:t>号           签发人：</w:t>
      </w:r>
      <w:r>
        <w:rPr>
          <w:rFonts w:hint="eastAsia" w:ascii="仿宋_GB2312" w:eastAsia="仿宋_GB2312"/>
          <w:spacing w:val="16"/>
          <w:sz w:val="32"/>
          <w:lang w:val="en-US" w:eastAsia="zh-CN"/>
        </w:rPr>
        <w:t>吕雪梅</w:t>
      </w:r>
    </w:p>
    <w:p>
      <w:pPr>
        <w:spacing w:line="460" w:lineRule="exact"/>
        <w:jc w:val="left"/>
        <w:rPr>
          <w:rFonts w:ascii="仿宋_GB2312" w:eastAsia="仿宋_GB2312"/>
        </w:rPr>
      </w:pPr>
      <w:r>
        <w:rPr>
          <w:rFonts w:hint="eastAsia" w:ascii="仿宋_GB2312" w:eastAsia="仿宋_GB2312"/>
          <w:color w:val="FF0000"/>
          <w:spacing w:val="-16"/>
        </w:rPr>
        <w:t>──────────────────── ──────────────────────────</w:t>
      </w:r>
    </w:p>
    <w:p>
      <w:pPr>
        <w:widowControl/>
        <w:shd w:val="clear" w:color="auto" w:fill="FFFFFF"/>
        <w:spacing w:line="520" w:lineRule="exact"/>
        <w:ind w:firstLine="640" w:firstLineChars="200"/>
        <w:jc w:val="left"/>
        <w:rPr>
          <w:rFonts w:hint="eastAsia" w:ascii="仿宋" w:hAnsi="仿宋" w:eastAsia="仿宋" w:cs="仿宋"/>
          <w:kern w:val="0"/>
          <w:sz w:val="32"/>
          <w:szCs w:val="32"/>
          <w:shd w:val="clear" w:color="auto" w:fill="FFFFFF"/>
          <w:lang w:bidi="ar"/>
        </w:rPr>
      </w:pPr>
      <w:bookmarkStart w:id="0" w:name="OLE_LINK1"/>
      <w:bookmarkStart w:id="1" w:name="OLE_LINK5"/>
      <w:bookmarkStart w:id="2" w:name="OLE_LINK4"/>
    </w:p>
    <w:p>
      <w:pPr>
        <w:autoSpaceDE w:val="0"/>
        <w:autoSpaceDN w:val="0"/>
        <w:adjustRightInd w:val="0"/>
        <w:spacing w:line="600" w:lineRule="exact"/>
        <w:jc w:val="center"/>
        <w:rPr>
          <w:rFonts w:ascii="宋体"/>
          <w:b/>
          <w:bCs/>
          <w:color w:val="000000"/>
          <w:kern w:val="0"/>
          <w:sz w:val="44"/>
          <w:szCs w:val="44"/>
        </w:rPr>
      </w:pPr>
      <w:r>
        <w:rPr>
          <w:rFonts w:hint="eastAsia" w:ascii="宋体" w:cs="宋体"/>
          <w:b/>
          <w:bCs/>
          <w:color w:val="000000"/>
          <w:kern w:val="0"/>
          <w:sz w:val="44"/>
          <w:szCs w:val="44"/>
          <w:lang w:val="zh-CN"/>
        </w:rPr>
        <w:t>青岛经济职业学校</w:t>
      </w:r>
    </w:p>
    <w:p>
      <w:pPr>
        <w:autoSpaceDE w:val="0"/>
        <w:autoSpaceDN w:val="0"/>
        <w:adjustRightInd w:val="0"/>
        <w:spacing w:line="600" w:lineRule="exact"/>
        <w:ind w:firstLine="1"/>
        <w:jc w:val="center"/>
        <w:rPr>
          <w:rFonts w:ascii="宋体"/>
          <w:b/>
          <w:bCs/>
          <w:color w:val="000000"/>
          <w:kern w:val="0"/>
          <w:sz w:val="44"/>
          <w:szCs w:val="44"/>
        </w:rPr>
      </w:pPr>
      <w:r>
        <w:rPr>
          <w:rFonts w:ascii="宋体" w:cs="宋体"/>
          <w:b/>
          <w:bCs/>
          <w:color w:val="000000"/>
          <w:kern w:val="0"/>
          <w:sz w:val="44"/>
          <w:szCs w:val="44"/>
        </w:rPr>
        <w:t>202</w:t>
      </w:r>
      <w:r>
        <w:rPr>
          <w:rFonts w:hint="eastAsia" w:ascii="宋体" w:cs="宋体"/>
          <w:b/>
          <w:bCs/>
          <w:color w:val="000000"/>
          <w:kern w:val="0"/>
          <w:sz w:val="44"/>
          <w:szCs w:val="44"/>
          <w:lang w:val="en-US" w:eastAsia="zh-CN"/>
        </w:rPr>
        <w:t>1</w:t>
      </w:r>
      <w:r>
        <w:rPr>
          <w:rFonts w:ascii="宋体" w:cs="宋体"/>
          <w:b/>
          <w:bCs/>
          <w:color w:val="000000"/>
          <w:kern w:val="0"/>
          <w:sz w:val="44"/>
          <w:szCs w:val="44"/>
        </w:rPr>
        <w:t>-202</w:t>
      </w:r>
      <w:r>
        <w:rPr>
          <w:rFonts w:hint="eastAsia" w:ascii="宋体" w:cs="宋体"/>
          <w:b/>
          <w:bCs/>
          <w:color w:val="000000"/>
          <w:kern w:val="0"/>
          <w:sz w:val="44"/>
          <w:szCs w:val="44"/>
          <w:lang w:val="en-US" w:eastAsia="zh-CN"/>
        </w:rPr>
        <w:t>2</w:t>
      </w:r>
      <w:r>
        <w:rPr>
          <w:rFonts w:hint="eastAsia" w:ascii="宋体" w:cs="宋体"/>
          <w:b/>
          <w:bCs/>
          <w:color w:val="000000"/>
          <w:kern w:val="0"/>
          <w:sz w:val="44"/>
          <w:szCs w:val="44"/>
          <w:lang w:val="zh-CN"/>
        </w:rPr>
        <w:t>学年第</w:t>
      </w:r>
      <w:r>
        <w:rPr>
          <w:rFonts w:hint="eastAsia" w:ascii="宋体" w:cs="宋体"/>
          <w:b/>
          <w:bCs/>
          <w:color w:val="000000"/>
          <w:kern w:val="0"/>
          <w:sz w:val="44"/>
          <w:szCs w:val="44"/>
          <w:lang w:val="en-US" w:eastAsia="zh-CN"/>
        </w:rPr>
        <w:t>一</w:t>
      </w:r>
      <w:r>
        <w:rPr>
          <w:rFonts w:hint="eastAsia" w:ascii="宋体" w:cs="宋体"/>
          <w:b/>
          <w:bCs/>
          <w:color w:val="000000"/>
          <w:kern w:val="0"/>
          <w:sz w:val="44"/>
          <w:szCs w:val="44"/>
          <w:lang w:val="zh-CN"/>
        </w:rPr>
        <w:t>学期党政工作计划</w:t>
      </w:r>
    </w:p>
    <w:p>
      <w:pPr>
        <w:keepNext w:val="0"/>
        <w:keepLines w:val="0"/>
        <w:pageBreakBefore w:val="0"/>
        <w:kinsoku/>
        <w:overflowPunct/>
        <w:topLinePunct w:val="0"/>
        <w:autoSpaceDE w:val="0"/>
        <w:autoSpaceDN w:val="0"/>
        <w:bidi w:val="0"/>
        <w:adjustRightInd w:val="0"/>
        <w:snapToGrid/>
        <w:spacing w:line="500" w:lineRule="exact"/>
        <w:ind w:firstLine="641"/>
        <w:jc w:val="distribute"/>
        <w:textAlignment w:val="auto"/>
        <w:rPr>
          <w:b/>
          <w:bCs/>
          <w:color w:val="000000"/>
          <w:kern w:val="0"/>
          <w:sz w:val="32"/>
          <w:szCs w:val="32"/>
          <w:lang w:val="zh-CN"/>
        </w:rPr>
      </w:pPr>
    </w:p>
    <w:p>
      <w:pPr>
        <w:keepNext w:val="0"/>
        <w:keepLines w:val="0"/>
        <w:pageBreakBefore w:val="0"/>
        <w:numPr>
          <w:ilvl w:val="0"/>
          <w:numId w:val="1"/>
        </w:numPr>
        <w:kinsoku/>
        <w:overflowPunct/>
        <w:topLinePunct w:val="0"/>
        <w:bidi w:val="0"/>
        <w:snapToGrid/>
        <w:spacing w:line="500" w:lineRule="exact"/>
        <w:textAlignment w:val="auto"/>
        <w:rPr>
          <w:rFonts w:ascii="黑体" w:hAnsi="黑体" w:eastAsia="黑体"/>
          <w:bCs/>
          <w:kern w:val="0"/>
          <w:sz w:val="32"/>
          <w:szCs w:val="32"/>
          <w:lang w:val="zh-CN"/>
        </w:rPr>
      </w:pPr>
      <w:r>
        <w:rPr>
          <w:rFonts w:hint="eastAsia" w:ascii="黑体" w:hAnsi="黑体" w:eastAsia="黑体" w:cs="黑体"/>
          <w:sz w:val="32"/>
          <w:szCs w:val="32"/>
        </w:rPr>
        <w:t>工作思路</w:t>
      </w:r>
    </w:p>
    <w:p>
      <w:pPr>
        <w:keepNext w:val="0"/>
        <w:keepLines w:val="0"/>
        <w:pageBreakBefore w:val="0"/>
        <w:kinsoku/>
        <w:overflowPunct/>
        <w:topLinePunct w:val="0"/>
        <w:bidi w:val="0"/>
        <w:snapToGrid/>
        <w:spacing w:line="500" w:lineRule="exact"/>
        <w:ind w:firstLine="640" w:firstLineChars="200"/>
        <w:textAlignment w:val="auto"/>
        <w:rPr>
          <w:rFonts w:ascii="黑体" w:hAnsi="黑体" w:eastAsia="黑体"/>
          <w:bCs/>
          <w:kern w:val="0"/>
          <w:sz w:val="32"/>
          <w:szCs w:val="32"/>
          <w:lang w:val="zh-CN"/>
        </w:rPr>
      </w:pPr>
      <w:r>
        <w:rPr>
          <w:rFonts w:hint="eastAsia" w:ascii="仿宋" w:hAnsi="仿宋" w:eastAsia="仿宋" w:cs="仿宋"/>
          <w:sz w:val="32"/>
          <w:szCs w:val="32"/>
        </w:rPr>
        <w:t>以习近平新时代中国特色社会主义思想为指导，全面贯彻党的教育方针，认真落实学校特色发展、精致管理、品质立校的总体部署要求，抢抓职教高地建设机遇，以教育局</w:t>
      </w:r>
      <w:r>
        <w:rPr>
          <w:rFonts w:ascii="仿宋" w:hAnsi="仿宋" w:eastAsia="仿宋" w:cs="仿宋"/>
          <w:sz w:val="32"/>
          <w:szCs w:val="32"/>
        </w:rPr>
        <w:t>2021</w:t>
      </w:r>
      <w:r>
        <w:rPr>
          <w:rFonts w:hint="eastAsia" w:ascii="仿宋" w:hAnsi="仿宋" w:eastAsia="仿宋" w:cs="仿宋"/>
          <w:sz w:val="32"/>
          <w:szCs w:val="32"/>
        </w:rPr>
        <w:t>年工作要点和学校“五个满意”为引领，以创建省优质特色校</w:t>
      </w:r>
      <w:r>
        <w:rPr>
          <w:rFonts w:hint="eastAsia" w:ascii="仿宋" w:hAnsi="仿宋" w:eastAsia="仿宋" w:cs="仿宋"/>
          <w:kern w:val="0"/>
          <w:sz w:val="32"/>
          <w:szCs w:val="32"/>
        </w:rPr>
        <w:t>和顺利实施“十四五”发展规划为目标，</w:t>
      </w:r>
      <w:r>
        <w:rPr>
          <w:rFonts w:hint="eastAsia" w:ascii="仿宋" w:hAnsi="仿宋" w:eastAsia="仿宋" w:cs="仿宋"/>
          <w:sz w:val="32"/>
          <w:szCs w:val="32"/>
        </w:rPr>
        <w:t>聚焦“深耕细作、求实求效、扩优提质、务本务根”工作要求</w:t>
      </w:r>
      <w:r>
        <w:rPr>
          <w:rFonts w:ascii="仿宋" w:hAnsi="仿宋" w:eastAsia="仿宋" w:cs="仿宋"/>
          <w:sz w:val="32"/>
          <w:szCs w:val="32"/>
        </w:rPr>
        <w:t>,</w:t>
      </w:r>
      <w:r>
        <w:rPr>
          <w:rFonts w:hint="eastAsia" w:ascii="仿宋" w:hAnsi="仿宋" w:eastAsia="仿宋" w:cs="仿宋"/>
          <w:sz w:val="32"/>
          <w:szCs w:val="32"/>
        </w:rPr>
        <w:t>以立德树人为根本、以提高质量为中心、以专业和师资队伍建设为重点，强化校企合作、产教融合，落实职教高地“一校一策”实施方案，加强“三教”改革，力争把学校建设成省市一流、国内知名的优质特色学校，为“十四五”开好局、起好步。</w:t>
      </w:r>
    </w:p>
    <w:p>
      <w:pPr>
        <w:keepNext w:val="0"/>
        <w:keepLines w:val="0"/>
        <w:pageBreakBefore w:val="0"/>
        <w:numPr>
          <w:ilvl w:val="0"/>
          <w:numId w:val="1"/>
        </w:numPr>
        <w:kinsoku/>
        <w:overflowPunct/>
        <w:topLinePunct w:val="0"/>
        <w:bidi w:val="0"/>
        <w:snapToGrid/>
        <w:spacing w:line="500" w:lineRule="exact"/>
        <w:textAlignment w:val="auto"/>
        <w:rPr>
          <w:rFonts w:hint="eastAsia" w:ascii="黑体" w:hAnsi="黑体" w:eastAsia="黑体" w:cs="黑体"/>
          <w:sz w:val="32"/>
          <w:szCs w:val="32"/>
        </w:rPr>
      </w:pPr>
      <w:r>
        <w:rPr>
          <w:rFonts w:hint="eastAsia" w:ascii="黑体" w:hAnsi="黑体" w:eastAsia="黑体" w:cs="黑体"/>
          <w:sz w:val="32"/>
          <w:szCs w:val="32"/>
        </w:rPr>
        <w:t>重点、创新工作</w:t>
      </w:r>
    </w:p>
    <w:p>
      <w:pPr>
        <w:keepNext w:val="0"/>
        <w:keepLines w:val="0"/>
        <w:pageBreakBefore w:val="0"/>
        <w:tabs>
          <w:tab w:val="left" w:pos="760"/>
        </w:tabs>
        <w:kinsoku/>
        <w:overflowPunct/>
        <w:topLinePunct w:val="0"/>
        <w:bidi w:val="0"/>
        <w:snapToGrid/>
        <w:spacing w:line="500" w:lineRule="exact"/>
        <w:ind w:firstLine="640" w:firstLineChars="200"/>
        <w:textAlignment w:val="auto"/>
        <w:rPr>
          <w:rFonts w:ascii="楷体" w:hAnsi="楷体" w:eastAsia="楷体"/>
          <w:bCs/>
          <w:sz w:val="32"/>
          <w:szCs w:val="32"/>
        </w:rPr>
      </w:pPr>
      <w:r>
        <w:rPr>
          <w:rFonts w:ascii="楷体" w:hAnsi="楷体" w:eastAsia="楷体" w:cs="楷体"/>
          <w:bCs/>
          <w:sz w:val="32"/>
          <w:szCs w:val="32"/>
        </w:rPr>
        <w:t>1.</w:t>
      </w:r>
      <w:r>
        <w:rPr>
          <w:rFonts w:hint="eastAsia" w:ascii="楷体" w:hAnsi="楷体" w:eastAsia="楷体" w:cs="宋体"/>
          <w:bCs/>
          <w:kern w:val="0"/>
          <w:sz w:val="32"/>
          <w:szCs w:val="32"/>
          <w:lang w:val="zh-CN"/>
        </w:rPr>
        <w:t>提升“</w:t>
      </w:r>
      <w:r>
        <w:rPr>
          <w:rFonts w:ascii="楷体" w:hAnsi="楷体" w:eastAsia="楷体" w:cs="宋体"/>
          <w:bCs/>
          <w:kern w:val="0"/>
          <w:sz w:val="32"/>
          <w:szCs w:val="32"/>
          <w:lang w:val="zh-CN"/>
        </w:rPr>
        <w:t>润玉铸魂</w:t>
      </w:r>
      <w:r>
        <w:rPr>
          <w:rFonts w:hint="eastAsia" w:ascii="楷体" w:hAnsi="楷体" w:eastAsia="楷体" w:cs="宋体"/>
          <w:bCs/>
          <w:kern w:val="0"/>
          <w:sz w:val="32"/>
          <w:szCs w:val="32"/>
          <w:lang w:val="zh-CN"/>
        </w:rPr>
        <w:t>”党建品牌示范引领，</w:t>
      </w:r>
      <w:r>
        <w:rPr>
          <w:rFonts w:hint="eastAsia" w:ascii="楷体" w:hAnsi="楷体" w:eastAsia="楷体" w:cs="楷体"/>
          <w:bCs/>
          <w:sz w:val="32"/>
          <w:szCs w:val="32"/>
        </w:rPr>
        <w:t>切实发挥党组织战斗堡垒作用。</w:t>
      </w:r>
    </w:p>
    <w:p>
      <w:pPr>
        <w:keepNext w:val="0"/>
        <w:keepLines w:val="0"/>
        <w:pageBreakBefore w:val="0"/>
        <w:kinsoku/>
        <w:overflowPunct/>
        <w:topLinePunct w:val="0"/>
        <w:autoSpaceDE w:val="0"/>
        <w:autoSpaceDN w:val="0"/>
        <w:bidi w:val="0"/>
        <w:adjustRightInd w:val="0"/>
        <w:snapToGrid/>
        <w:spacing w:line="500" w:lineRule="exact"/>
        <w:ind w:firstLine="640" w:firstLineChars="200"/>
        <w:textAlignment w:val="auto"/>
        <w:rPr>
          <w:rFonts w:ascii="仿宋" w:hAnsi="仿宋" w:eastAsia="仿宋" w:cs="宋体"/>
          <w:bCs/>
          <w:kern w:val="0"/>
          <w:sz w:val="32"/>
          <w:szCs w:val="32"/>
          <w:lang w:val="zh-CN"/>
        </w:rPr>
      </w:pPr>
      <w:r>
        <w:rPr>
          <w:rFonts w:hint="eastAsia" w:ascii="仿宋" w:hAnsi="仿宋" w:eastAsia="仿宋" w:cs="宋体"/>
          <w:bCs/>
          <w:kern w:val="0"/>
          <w:sz w:val="32"/>
          <w:szCs w:val="32"/>
          <w:lang w:val="zh-CN"/>
        </w:rPr>
        <w:t>深入学习贯彻习近平总书记</w:t>
      </w:r>
      <w:r>
        <w:rPr>
          <w:rFonts w:ascii="仿宋" w:hAnsi="仿宋" w:eastAsia="仿宋" w:cs="宋体"/>
          <w:bCs/>
          <w:kern w:val="0"/>
          <w:sz w:val="32"/>
          <w:szCs w:val="32"/>
          <w:lang w:val="zh-CN"/>
        </w:rPr>
        <w:t>“</w:t>
      </w:r>
      <w:r>
        <w:rPr>
          <w:rFonts w:hint="eastAsia" w:ascii="仿宋" w:hAnsi="仿宋" w:eastAsia="仿宋" w:cs="宋体"/>
          <w:bCs/>
          <w:kern w:val="0"/>
          <w:sz w:val="32"/>
          <w:szCs w:val="32"/>
          <w:lang w:val="zh-CN"/>
        </w:rPr>
        <w:t>七一</w:t>
      </w:r>
      <w:r>
        <w:rPr>
          <w:rFonts w:ascii="仿宋" w:hAnsi="仿宋" w:eastAsia="仿宋" w:cs="宋体"/>
          <w:bCs/>
          <w:kern w:val="0"/>
          <w:sz w:val="32"/>
          <w:szCs w:val="32"/>
          <w:lang w:val="zh-CN"/>
        </w:rPr>
        <w:t>”</w:t>
      </w:r>
      <w:r>
        <w:rPr>
          <w:rFonts w:hint="eastAsia" w:ascii="仿宋" w:hAnsi="仿宋" w:eastAsia="仿宋" w:cs="宋体"/>
          <w:bCs/>
          <w:kern w:val="0"/>
          <w:sz w:val="32"/>
          <w:szCs w:val="32"/>
          <w:lang w:val="zh-CN"/>
        </w:rPr>
        <w:t>重要讲话精神和党的十九届六中全会精神,持续推动党史学习教育走深走实,推进习近平新时代中国特色社会主义思想学习常态化、制度化。</w:t>
      </w:r>
      <w:r>
        <w:rPr>
          <w:rFonts w:ascii="仿宋" w:hAnsi="仿宋" w:eastAsia="仿宋" w:cs="宋体"/>
          <w:bCs/>
          <w:kern w:val="0"/>
          <w:sz w:val="32"/>
          <w:szCs w:val="32"/>
          <w:lang w:val="zh-CN"/>
        </w:rPr>
        <w:t>深化党建品牌内涵，</w:t>
      </w:r>
      <w:r>
        <w:rPr>
          <w:rFonts w:hint="eastAsia" w:ascii="仿宋" w:hAnsi="仿宋" w:eastAsia="仿宋" w:cs="宋体"/>
          <w:bCs/>
          <w:kern w:val="0"/>
          <w:sz w:val="32"/>
          <w:szCs w:val="32"/>
          <w:lang w:val="zh-CN"/>
        </w:rPr>
        <w:t>开展</w:t>
      </w:r>
      <w:r>
        <w:rPr>
          <w:rFonts w:ascii="仿宋" w:hAnsi="仿宋" w:eastAsia="仿宋" w:cs="宋体"/>
          <w:bCs/>
          <w:kern w:val="0"/>
          <w:sz w:val="32"/>
          <w:szCs w:val="32"/>
          <w:lang w:val="zh-CN"/>
        </w:rPr>
        <w:t>党支部“一支部一品</w:t>
      </w:r>
      <w:r>
        <w:rPr>
          <w:rFonts w:hint="eastAsia" w:ascii="仿宋" w:hAnsi="仿宋" w:eastAsia="仿宋" w:cs="宋体"/>
          <w:bCs/>
          <w:kern w:val="0"/>
          <w:sz w:val="32"/>
          <w:szCs w:val="32"/>
          <w:lang w:val="zh-CN"/>
        </w:rPr>
        <w:t>牌</w:t>
      </w:r>
      <w:r>
        <w:rPr>
          <w:rFonts w:ascii="仿宋" w:hAnsi="仿宋" w:eastAsia="仿宋" w:cs="宋体"/>
          <w:bCs/>
          <w:kern w:val="0"/>
          <w:sz w:val="32"/>
          <w:szCs w:val="32"/>
          <w:lang w:val="zh-CN"/>
        </w:rPr>
        <w:t>”党建品牌创建</w:t>
      </w:r>
      <w:r>
        <w:rPr>
          <w:rFonts w:hint="eastAsia" w:ascii="仿宋" w:hAnsi="仿宋" w:eastAsia="仿宋" w:cs="宋体"/>
          <w:bCs/>
          <w:kern w:val="0"/>
          <w:sz w:val="32"/>
          <w:szCs w:val="32"/>
          <w:lang w:val="zh-CN"/>
        </w:rPr>
        <w:t>、“我和我的支部”故事、党员“亮身份、践承诺、争示范”活动，教育党员勇当先锋，敢打头阵，主动担当，积极作为，切实</w:t>
      </w:r>
      <w:r>
        <w:rPr>
          <w:rFonts w:ascii="仿宋" w:hAnsi="仿宋" w:eastAsia="仿宋" w:cs="宋体"/>
          <w:bCs/>
          <w:kern w:val="0"/>
          <w:sz w:val="32"/>
          <w:szCs w:val="32"/>
          <w:lang w:val="zh-CN"/>
        </w:rPr>
        <w:t>发挥</w:t>
      </w:r>
      <w:r>
        <w:rPr>
          <w:rFonts w:hint="eastAsia" w:ascii="仿宋" w:hAnsi="仿宋" w:eastAsia="仿宋" w:cs="宋体"/>
          <w:bCs/>
          <w:kern w:val="0"/>
          <w:sz w:val="32"/>
          <w:szCs w:val="32"/>
          <w:lang w:val="zh-CN"/>
        </w:rPr>
        <w:t>模范带头作用</w:t>
      </w:r>
      <w:r>
        <w:rPr>
          <w:rFonts w:ascii="仿宋" w:hAnsi="仿宋" w:eastAsia="仿宋" w:cs="宋体"/>
          <w:bCs/>
          <w:kern w:val="0"/>
          <w:sz w:val="32"/>
          <w:szCs w:val="32"/>
          <w:lang w:val="zh-CN"/>
        </w:rPr>
        <w:t>。</w:t>
      </w:r>
    </w:p>
    <w:p>
      <w:pPr>
        <w:keepNext w:val="0"/>
        <w:keepLines w:val="0"/>
        <w:pageBreakBefore w:val="0"/>
        <w:tabs>
          <w:tab w:val="left" w:pos="760"/>
        </w:tabs>
        <w:kinsoku/>
        <w:overflowPunct/>
        <w:topLinePunct w:val="0"/>
        <w:bidi w:val="0"/>
        <w:snapToGrid/>
        <w:spacing w:line="500" w:lineRule="exact"/>
        <w:ind w:firstLine="640" w:firstLineChars="200"/>
        <w:textAlignment w:val="auto"/>
        <w:rPr>
          <w:rFonts w:hint="eastAsia" w:ascii="楷体" w:hAnsi="楷体" w:eastAsia="楷体" w:cs="楷体"/>
          <w:bCs/>
          <w:sz w:val="32"/>
          <w:szCs w:val="32"/>
        </w:rPr>
      </w:pPr>
      <w:r>
        <w:rPr>
          <w:rFonts w:hint="eastAsia" w:ascii="楷体" w:hAnsi="楷体" w:eastAsia="楷体" w:cs="楷体"/>
          <w:bCs/>
          <w:sz w:val="32"/>
          <w:szCs w:val="32"/>
        </w:rPr>
        <w:t>2.扎实做好各类</w:t>
      </w:r>
      <w:r>
        <w:rPr>
          <w:rFonts w:ascii="楷体" w:hAnsi="楷体" w:eastAsia="楷体" w:cs="楷体"/>
          <w:bCs/>
          <w:sz w:val="32"/>
          <w:szCs w:val="32"/>
        </w:rPr>
        <w:t>督查</w:t>
      </w:r>
      <w:r>
        <w:rPr>
          <w:rFonts w:hint="eastAsia" w:ascii="楷体" w:hAnsi="楷体" w:eastAsia="楷体" w:cs="楷体"/>
          <w:bCs/>
          <w:sz w:val="32"/>
          <w:szCs w:val="32"/>
        </w:rPr>
        <w:t>考核</w:t>
      </w:r>
      <w:r>
        <w:rPr>
          <w:rFonts w:ascii="楷体" w:hAnsi="楷体" w:eastAsia="楷体" w:cs="楷体"/>
          <w:bCs/>
          <w:sz w:val="32"/>
          <w:szCs w:val="32"/>
        </w:rPr>
        <w:t>工作</w:t>
      </w:r>
      <w:r>
        <w:rPr>
          <w:rFonts w:hint="eastAsia" w:ascii="楷体" w:hAnsi="楷体" w:eastAsia="楷体" w:cs="楷体"/>
          <w:bCs/>
          <w:sz w:val="32"/>
          <w:szCs w:val="32"/>
        </w:rPr>
        <w:t>，确保工作落实到位。</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根据2021年高质量发展评价和绩效考核工作安排，做好档案材料准备及上传工作。系统梳理全年工作，切实增强应对考核工作的针对性，确定责任领导及责任处室和督查考核计分标准，制定详细工作进程，确保每项督查事项落实到位，对督查反馈结果全程跟踪处理，全面展示学校精细化管理成果。</w:t>
      </w:r>
    </w:p>
    <w:p>
      <w:pPr>
        <w:keepNext w:val="0"/>
        <w:keepLines w:val="0"/>
        <w:pageBreakBefore w:val="0"/>
        <w:widowControl/>
        <w:kinsoku/>
        <w:overflowPunct/>
        <w:topLinePunct w:val="0"/>
        <w:bidi w:val="0"/>
        <w:adjustRightInd w:val="0"/>
        <w:snapToGrid/>
        <w:spacing w:line="500" w:lineRule="exact"/>
        <w:ind w:firstLine="672" w:firstLineChars="200"/>
        <w:jc w:val="left"/>
        <w:textAlignment w:val="auto"/>
        <w:rPr>
          <w:rFonts w:hint="eastAsia" w:ascii="仿宋" w:hAnsi="仿宋" w:eastAsia="仿宋" w:cs="仿宋"/>
          <w:color w:val="000000"/>
          <w:spacing w:val="8"/>
          <w:kern w:val="0"/>
          <w:sz w:val="32"/>
          <w:szCs w:val="32"/>
        </w:rPr>
      </w:pPr>
      <w:r>
        <w:rPr>
          <w:rFonts w:hint="eastAsia" w:ascii="仿宋" w:hAnsi="仿宋" w:eastAsia="仿宋" w:cs="仿宋"/>
          <w:color w:val="000000"/>
          <w:spacing w:val="8"/>
          <w:kern w:val="0"/>
          <w:sz w:val="32"/>
          <w:szCs w:val="32"/>
        </w:rPr>
        <w:t>3.加强“四史”教育，不断完善德育工作体系化建设。</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ascii="仿宋" w:hAnsi="仿宋" w:eastAsia="仿宋" w:cs="仿宋"/>
          <w:bCs/>
          <w:kern w:val="0"/>
          <w:sz w:val="32"/>
          <w:szCs w:val="32"/>
        </w:rPr>
      </w:pPr>
      <w:r>
        <w:rPr>
          <w:rFonts w:hint="eastAsia" w:ascii="仿宋" w:hAnsi="仿宋" w:eastAsia="仿宋" w:cs="仿宋"/>
          <w:color w:val="000000"/>
          <w:kern w:val="0"/>
          <w:sz w:val="32"/>
          <w:szCs w:val="32"/>
        </w:rPr>
        <w:t>坚持“立德树人”根本任务，以培养德智体美劳全面发展的社会主义建设者和接班人为德育目标。深入开展“党史、新中国史、改革开放史、社会主义发展史”的教</w:t>
      </w:r>
      <w:r>
        <w:rPr>
          <w:rFonts w:hint="eastAsia" w:ascii="仿宋" w:hAnsi="仿宋" w:eastAsia="仿宋" w:cs="仿宋"/>
          <w:kern w:val="0"/>
          <w:sz w:val="32"/>
          <w:szCs w:val="32"/>
        </w:rPr>
        <w:t>育。弘扬“五老”精神，护航青少年健康成长。实施“中华经典诵读工程”，传承发展中华优秀传统文化。深入实施并不断完善“三纵四横五评”立体式德育工作指导方案、“1215”道德素养培育工程，完善德育工作体系化和长效机制建设</w:t>
      </w:r>
      <w:r>
        <w:rPr>
          <w:rFonts w:hint="eastAsia" w:ascii="仿宋" w:hAnsi="仿宋" w:eastAsia="仿宋" w:cs="仿宋"/>
          <w:bCs/>
          <w:kern w:val="0"/>
          <w:sz w:val="32"/>
          <w:szCs w:val="32"/>
        </w:rPr>
        <w:t>。</w:t>
      </w:r>
    </w:p>
    <w:p>
      <w:pPr>
        <w:keepNext w:val="0"/>
        <w:keepLines w:val="0"/>
        <w:pageBreakBefore w:val="0"/>
        <w:widowControl/>
        <w:kinsoku/>
        <w:overflowPunct/>
        <w:topLinePunct w:val="0"/>
        <w:bidi w:val="0"/>
        <w:adjustRightInd w:val="0"/>
        <w:snapToGrid/>
        <w:spacing w:line="50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rPr>
        <w:t>4.实施</w:t>
      </w:r>
      <w:r>
        <w:rPr>
          <w:rFonts w:ascii="仿宋" w:hAnsi="仿宋" w:eastAsia="仿宋" w:cs="仿宋"/>
          <w:spacing w:val="8"/>
          <w:kern w:val="0"/>
          <w:sz w:val="32"/>
          <w:szCs w:val="32"/>
        </w:rPr>
        <w:t>体</w:t>
      </w:r>
      <w:r>
        <w:rPr>
          <w:rFonts w:hint="eastAsia" w:ascii="仿宋" w:hAnsi="仿宋" w:eastAsia="仿宋" w:cs="仿宋"/>
          <w:spacing w:val="8"/>
          <w:kern w:val="0"/>
          <w:sz w:val="32"/>
          <w:szCs w:val="32"/>
        </w:rPr>
        <w:t>艺</w:t>
      </w:r>
      <w:r>
        <w:rPr>
          <w:rFonts w:ascii="仿宋" w:hAnsi="仿宋" w:eastAsia="仿宋" w:cs="仿宋"/>
          <w:spacing w:val="8"/>
          <w:kern w:val="0"/>
          <w:sz w:val="32"/>
          <w:szCs w:val="32"/>
        </w:rPr>
        <w:t>教</w:t>
      </w:r>
      <w:r>
        <w:rPr>
          <w:rFonts w:hint="eastAsia" w:ascii="仿宋" w:hAnsi="仿宋" w:eastAsia="仿宋" w:cs="仿宋"/>
          <w:spacing w:val="8"/>
          <w:kern w:val="0"/>
          <w:sz w:val="32"/>
          <w:szCs w:val="32"/>
        </w:rPr>
        <w:t>深度</w:t>
      </w:r>
      <w:r>
        <w:rPr>
          <w:rFonts w:ascii="仿宋" w:hAnsi="仿宋" w:eastAsia="仿宋" w:cs="仿宋"/>
          <w:spacing w:val="8"/>
          <w:kern w:val="0"/>
          <w:sz w:val="32"/>
          <w:szCs w:val="32"/>
        </w:rPr>
        <w:t>融合</w:t>
      </w:r>
      <w:r>
        <w:rPr>
          <w:rFonts w:hint="eastAsia" w:ascii="仿宋" w:hAnsi="仿宋" w:eastAsia="仿宋" w:cs="仿宋"/>
          <w:spacing w:val="8"/>
          <w:kern w:val="0"/>
          <w:sz w:val="32"/>
          <w:szCs w:val="32"/>
        </w:rPr>
        <w:t>，促进学生全面发展。</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把“十个一”行动计划与“311”人才培养方案相结合，学管处、教务处、实习处、团委密切配合，加快学校体育、艺术教学、训练、竞赛体制研究，优化体育、艺术教育资源配置，引进社会力量，</w:t>
      </w:r>
      <w:r>
        <w:rPr>
          <w:rFonts w:ascii="仿宋" w:hAnsi="仿宋" w:eastAsia="仿宋" w:cs="仿宋"/>
          <w:kern w:val="0"/>
          <w:sz w:val="32"/>
          <w:szCs w:val="32"/>
        </w:rPr>
        <w:t>探寻体</w:t>
      </w:r>
      <w:r>
        <w:rPr>
          <w:rFonts w:hint="eastAsia" w:ascii="仿宋" w:hAnsi="仿宋" w:eastAsia="仿宋" w:cs="仿宋"/>
          <w:kern w:val="0"/>
          <w:sz w:val="32"/>
          <w:szCs w:val="32"/>
        </w:rPr>
        <w:t>艺</w:t>
      </w:r>
      <w:r>
        <w:rPr>
          <w:rFonts w:ascii="仿宋" w:hAnsi="仿宋" w:eastAsia="仿宋" w:cs="仿宋"/>
          <w:kern w:val="0"/>
          <w:sz w:val="32"/>
          <w:szCs w:val="32"/>
        </w:rPr>
        <w:t>教融合突破点，</w:t>
      </w:r>
      <w:r>
        <w:rPr>
          <w:rFonts w:hint="eastAsia" w:ascii="仿宋" w:hAnsi="仿宋" w:eastAsia="仿宋" w:cs="仿宋"/>
          <w:kern w:val="0"/>
          <w:sz w:val="32"/>
          <w:szCs w:val="32"/>
        </w:rPr>
        <w:t>构建体育艺术学科、社团活动和社会企业实践“三位一体”的综合长效育人模式，满足在校学生多样化的学习、训练和竞赛需求，注重学生兴趣引领，促进学生的综合体质、艺术素养发展。</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5.持续推进全程多元育人导师制，丰富共育内涵。</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进一步扩容导师团队，形成以班主任、骨干教师为主体，家庭、合作企业、社区、公安、司法等部门共同参与和支持的导师团队，在</w:t>
      </w:r>
      <w:r>
        <w:rPr>
          <w:rFonts w:hint="eastAsia" w:ascii="仿宋" w:hAnsi="仿宋" w:eastAsia="仿宋" w:cs="仿宋"/>
          <w:color w:val="000000"/>
          <w:kern w:val="0"/>
          <w:sz w:val="32"/>
          <w:szCs w:val="32"/>
        </w:rPr>
        <w:t>发挥班级管理、课堂教学主渠道基础上，注重发挥能工巧匠、专家学者、家长代表、老干部、老战士、老教师、老模范对学生的思想引领作用，建</w:t>
      </w:r>
      <w:r>
        <w:rPr>
          <w:rFonts w:hint="eastAsia" w:ascii="仿宋" w:hAnsi="仿宋" w:eastAsia="仿宋" w:cs="仿宋"/>
          <w:kern w:val="0"/>
          <w:sz w:val="32"/>
          <w:szCs w:val="32"/>
        </w:rPr>
        <w:t>立多方联动机制，搭建社会育人新平台，实现在校学生能够在成长路程中得到最优秀思想的引领，学习到最直接的职业生涯规划蓝本，助力学生成就多彩人生路。</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6.以各创新创优项目为抓手，全力推进学校高质量发展。</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依据 “省优质特色学校建设项目验收”、“省级诊改试点复核”等建设项目任务要求，进一步梳理细化指标，明确分工，全方位落实项目建设工作，促进学校高质量发展，以珠宝、药剂省品牌专业、市级“扬帆计划”建设工作为抓手，细化建设基础、组群逻辑、建设目标，从专业群人才培养模式创新、课程教学资源建设、教材与教法改革、教师教学创新团队、实践教学基地、技术技能平台、社会服务、国际交流与合作等方面开展工作，聚焦高水平专业群建设，提升专业内涵发展，做好山东省高水平专业申报工作。</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7.开展多层次、多类型学校调研与交流，拉长中职对接初中、高中、大专本科的衔接链。</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通过走访调研与交流，对接各专业升学本科院校、三二连读高职专科院校、普通高中、各生源初中学校等，优化学校人才培养目标与要求，实现人才培养无缝对接。</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 xml:space="preserve">8.扎实开展教师能力提升工程，提高教师专业化水平。 </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立足教师不同特点与实际，分类施策，组织开展教育教学理论、教学方式、学习方式研究，探索科学高效优质的课堂教学模式，向课堂创新要质量。继续开展第二轮“校级一师一优课”提升工程，引导教师结合自身实际，结合学情、课程思政、教学能力大赛等要求，提升教学水平；充分发挥省、市、校名师、名师工作室、大师工作室、首席教师等模范带头作用，扎实推进学校“头雁领航工程”，开展系列展示活动；从产教融合的视角，以“双向双融通”为主要途径，校企双方师资互兼互聘。</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9.以人才培养质量为中心，优化课程与人才培养模式。</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深化核心素养导向的课程改革，落实全员全科全程育人，充分运用校内外教育资源，开发和实施课程，有效组织实践教学研究，提高理实一体化教学效果，本学期计划完成校本教材3本（含孵化基地学徒技能学习手册）；探索研究型、项目化、合作式、情景式、任务驱动等学习方式改革，重视信息技术手段与教育教学深度融合研究。校企共建协同育人机制，创新人才培养模式，校企共同修订各专业人才培养方案，细化人才培养岗位标准与考核要求。</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10.多措并举，扎实推进思政课程与课程思政建设工作。</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落实《青岛经济职业学校思政课程与课程思政建设实施方案》，以“一核五维四评价”为指导思想，深入推进思政课程与课程思政建设工程，每个教研室成立1个思政教学团队，开展课程思政教学研究，在学科教学中全方位挖掘育人素材，结合教学实际实施德育渗透，撰写教学设计方案、录制课堂实录视频、编写示范案例或教改论文等，学期末集结成册并进行推广展示交流。</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11.创建珠宝产业创新创业孵化基地，推进混合所有制青岛科技与艺术职业学院建设工作。</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学校与青岛芙蕾雅文化传播有限公司校企合作建设青岛市珠宝首饰创新创业孵化基地，从职业体验、人才培养、现代学徒、珠宝质检、创新创业等几个方面开展工作，逐级分解细化实施。争取学期末召开珠宝学徒作品品鉴会；积极开展混合所有制青岛科技与艺术职业学院建设工作，做好基础设施规划、专业规划、职业面向的前期准备工作。组建团队，发挥校企合作混合所有制珠宝产业创新创业孵化基地优势，总结提炼学校在产教融合、校企合作、育人模式、双导师建设、“模块-项目”课程等方面成果与经验，积极参与教学成果申报工作。</w:t>
      </w:r>
    </w:p>
    <w:p>
      <w:pPr>
        <w:pStyle w:val="2"/>
        <w:keepNext w:val="0"/>
        <w:keepLines w:val="0"/>
        <w:pageBreakBefore w:val="0"/>
        <w:kinsoku/>
        <w:overflowPunct/>
        <w:topLinePunct w:val="0"/>
        <w:bidi w:val="0"/>
        <w:snapToGrid/>
        <w:spacing w:after="0" w:line="500" w:lineRule="exact"/>
        <w:ind w:firstLine="640" w:firstLineChars="200"/>
        <w:textAlignment w:val="auto"/>
        <w:rPr>
          <w:rFonts w:hint="eastAsia" w:ascii="黑体" w:hAnsi="黑体" w:eastAsia="黑体" w:cs="黑体"/>
          <w:kern w:val="0"/>
          <w:sz w:val="32"/>
          <w:szCs w:val="32"/>
          <w:lang w:val="zh-CN"/>
        </w:rPr>
      </w:pPr>
      <w:r>
        <w:rPr>
          <w:rFonts w:hint="eastAsia" w:ascii="黑体" w:hAnsi="黑体" w:eastAsia="黑体" w:cs="黑体"/>
          <w:kern w:val="0"/>
          <w:sz w:val="32"/>
          <w:szCs w:val="32"/>
          <w:lang w:val="zh-CN"/>
        </w:rPr>
        <w:t>三、全面提升党建工作质量和科学化水平，加强师德师风建设</w:t>
      </w:r>
    </w:p>
    <w:p>
      <w:pPr>
        <w:keepNext w:val="0"/>
        <w:keepLines w:val="0"/>
        <w:pageBreakBefore w:val="0"/>
        <w:kinsoku/>
        <w:overflowPunct/>
        <w:topLinePunct w:val="0"/>
        <w:bidi w:val="0"/>
        <w:snapToGrid/>
        <w:spacing w:line="500" w:lineRule="exact"/>
        <w:textAlignment w:val="auto"/>
        <w:rPr>
          <w:rFonts w:ascii="仿宋" w:hAnsi="仿宋" w:eastAsia="仿宋" w:cs="宋体"/>
          <w:bCs/>
          <w:kern w:val="0"/>
          <w:sz w:val="32"/>
          <w:szCs w:val="32"/>
          <w:lang w:val="zh-CN"/>
        </w:rPr>
      </w:pPr>
      <w:bookmarkStart w:id="3" w:name="_Hlk64041310"/>
      <w:r>
        <w:rPr>
          <w:rFonts w:hint="eastAsia" w:ascii="仿宋" w:hAnsi="仿宋" w:eastAsia="仿宋" w:cs="宋体"/>
          <w:bCs/>
          <w:kern w:val="0"/>
          <w:sz w:val="32"/>
          <w:szCs w:val="32"/>
          <w:lang w:val="zh-CN"/>
        </w:rPr>
        <w:t xml:space="preserve">    </w:t>
      </w:r>
      <w:r>
        <w:rPr>
          <w:rFonts w:ascii="仿宋" w:hAnsi="仿宋" w:eastAsia="仿宋" w:cs="宋体"/>
          <w:bCs/>
          <w:kern w:val="0"/>
          <w:sz w:val="32"/>
          <w:szCs w:val="32"/>
          <w:lang w:val="zh-CN"/>
        </w:rPr>
        <w:t>1.落实好“第一议题”制度，全面抓好领导干部理论中心组学习和党员教育培训，持续开展专题“三述”</w:t>
      </w:r>
      <w:r>
        <w:rPr>
          <w:rFonts w:hint="eastAsia" w:ascii="仿宋" w:hAnsi="仿宋" w:eastAsia="仿宋" w:cs="宋体"/>
          <w:bCs/>
          <w:kern w:val="0"/>
          <w:sz w:val="32"/>
          <w:szCs w:val="32"/>
          <w:lang w:val="zh-CN"/>
        </w:rPr>
        <w:t>、</w:t>
      </w:r>
      <w:r>
        <w:rPr>
          <w:rFonts w:ascii="仿宋" w:hAnsi="仿宋" w:eastAsia="仿宋" w:cs="宋体"/>
          <w:bCs/>
          <w:kern w:val="0"/>
          <w:sz w:val="32"/>
          <w:szCs w:val="32"/>
          <w:lang w:val="zh-CN"/>
        </w:rPr>
        <w:t>“六个力”大讨论大改进、“我为群众办实事”等活动</w:t>
      </w:r>
      <w:r>
        <w:rPr>
          <w:rFonts w:hint="eastAsia" w:ascii="仿宋" w:hAnsi="仿宋" w:eastAsia="仿宋" w:cs="宋体"/>
          <w:bCs/>
          <w:kern w:val="0"/>
          <w:sz w:val="32"/>
          <w:szCs w:val="32"/>
          <w:lang w:val="zh-CN"/>
        </w:rPr>
        <w:t>，</w:t>
      </w:r>
      <w:r>
        <w:rPr>
          <w:rFonts w:ascii="仿宋" w:hAnsi="仿宋" w:eastAsia="仿宋" w:cs="宋体"/>
          <w:bCs/>
          <w:kern w:val="0"/>
          <w:sz w:val="32"/>
          <w:szCs w:val="32"/>
          <w:lang w:val="zh-CN"/>
        </w:rPr>
        <w:t>推进党史学习教育走深走实。完善党员量化积分考核办法，评选表彰优秀党员，发挥党员模范带头作用。实施“双培养”工程，加大对入党积极分子的培养力度。依托“三会一课”等制度，抓好普通党员干部学习；继续用好红色资源，打卡红色教育基地，加强对师生的教育。</w:t>
      </w:r>
      <w:r>
        <w:rPr>
          <w:rFonts w:hint="eastAsia" w:ascii="仿宋" w:hAnsi="仿宋" w:eastAsia="仿宋" w:cs="宋体"/>
          <w:bCs/>
          <w:kern w:val="0"/>
          <w:sz w:val="32"/>
          <w:szCs w:val="32"/>
          <w:lang w:val="zh-CN"/>
        </w:rPr>
        <w:t>继续开展</w:t>
      </w:r>
      <w:r>
        <w:rPr>
          <w:rFonts w:hint="eastAsia" w:ascii="仿宋" w:hAnsi="仿宋" w:eastAsia="仿宋" w:cs="仿宋"/>
          <w:sz w:val="32"/>
          <w:szCs w:val="32"/>
        </w:rPr>
        <w:t>青年教师管理能力提升培养工程跟岗实践，召开中期座谈会及时总结，互相学习和交流，提供外出学习考察机会，切实提高管理能力实效性。</w:t>
      </w:r>
      <w:r>
        <w:rPr>
          <w:rFonts w:ascii="仿宋" w:hAnsi="仿宋" w:eastAsia="仿宋" w:cs="宋体"/>
          <w:bCs/>
          <w:kern w:val="0"/>
          <w:sz w:val="32"/>
          <w:szCs w:val="32"/>
          <w:lang w:val="zh-CN"/>
        </w:rPr>
        <w:t>召开民主生活会和党史学习专题组织生活会</w:t>
      </w:r>
      <w:r>
        <w:rPr>
          <w:rFonts w:hint="eastAsia" w:ascii="仿宋" w:hAnsi="仿宋" w:eastAsia="仿宋" w:cs="宋体"/>
          <w:bCs/>
          <w:kern w:val="0"/>
          <w:sz w:val="32"/>
          <w:szCs w:val="32"/>
          <w:lang w:val="zh-CN"/>
        </w:rPr>
        <w:t>，</w:t>
      </w:r>
      <w:r>
        <w:rPr>
          <w:rFonts w:ascii="仿宋" w:hAnsi="仿宋" w:eastAsia="仿宋" w:cs="宋体"/>
          <w:bCs/>
          <w:kern w:val="0"/>
          <w:sz w:val="32"/>
          <w:szCs w:val="32"/>
          <w:lang w:val="zh-CN"/>
        </w:rPr>
        <w:t>制定工作方案，组织党员联系思想和工作实际，对照党史学习教育目标要求，查摆存在问题和不足，列出问题清单，明确整改措施、整改时限，作出整改承诺。</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cs="宋体"/>
          <w:bCs/>
          <w:kern w:val="0"/>
          <w:sz w:val="32"/>
          <w:szCs w:val="32"/>
          <w:lang w:val="zh-CN"/>
        </w:rPr>
      </w:pPr>
      <w:r>
        <w:rPr>
          <w:rFonts w:hint="eastAsia" w:ascii="仿宋" w:hAnsi="仿宋" w:eastAsia="仿宋" w:cs="宋体"/>
          <w:bCs/>
          <w:kern w:val="0"/>
          <w:sz w:val="32"/>
          <w:szCs w:val="32"/>
          <w:lang w:val="zh-CN"/>
        </w:rPr>
        <w:t>2</w:t>
      </w:r>
      <w:r>
        <w:rPr>
          <w:rFonts w:ascii="仿宋" w:hAnsi="仿宋" w:eastAsia="仿宋" w:cs="宋体"/>
          <w:bCs/>
          <w:kern w:val="0"/>
          <w:sz w:val="32"/>
          <w:szCs w:val="32"/>
          <w:lang w:val="zh-CN"/>
        </w:rPr>
        <w:t>.</w:t>
      </w:r>
      <w:r>
        <w:rPr>
          <w:rFonts w:hint="eastAsia" w:ascii="仿宋" w:hAnsi="仿宋" w:eastAsia="仿宋" w:cs="宋体"/>
          <w:bCs/>
          <w:kern w:val="0"/>
          <w:sz w:val="32"/>
          <w:szCs w:val="32"/>
          <w:lang w:val="zh-CN"/>
        </w:rPr>
        <w:t>坚定不移推进全面从严治党。认真执行全面从严治党责任清单，压实压紧责任链条。</w:t>
      </w:r>
      <w:r>
        <w:rPr>
          <w:rFonts w:ascii="仿宋" w:hAnsi="仿宋" w:eastAsia="仿宋" w:cs="宋体"/>
          <w:bCs/>
          <w:kern w:val="0"/>
          <w:sz w:val="32"/>
          <w:szCs w:val="32"/>
          <w:lang w:val="zh-CN"/>
        </w:rPr>
        <w:t>开展党风廉政建设主题教育活动，</w:t>
      </w:r>
      <w:r>
        <w:rPr>
          <w:rFonts w:hint="eastAsia" w:ascii="仿宋" w:hAnsi="仿宋" w:eastAsia="仿宋" w:cs="宋体"/>
          <w:bCs/>
          <w:kern w:val="0"/>
          <w:sz w:val="32"/>
          <w:szCs w:val="32"/>
          <w:lang w:val="zh-CN"/>
        </w:rPr>
        <w:t>召开</w:t>
      </w:r>
      <w:r>
        <w:rPr>
          <w:rFonts w:ascii="仿宋" w:hAnsi="仿宋" w:eastAsia="仿宋" w:cs="宋体"/>
          <w:bCs/>
          <w:kern w:val="0"/>
          <w:sz w:val="32"/>
          <w:szCs w:val="32"/>
          <w:lang w:val="zh-CN"/>
        </w:rPr>
        <w:t>全面从严治党工作和党风廉政建设工作专题会议</w:t>
      </w:r>
      <w:r>
        <w:rPr>
          <w:rFonts w:hint="eastAsia" w:ascii="仿宋" w:hAnsi="仿宋" w:eastAsia="仿宋" w:cs="宋体"/>
          <w:bCs/>
          <w:kern w:val="0"/>
          <w:sz w:val="32"/>
          <w:szCs w:val="32"/>
          <w:lang w:val="zh-CN"/>
        </w:rPr>
        <w:t>，签订党风廉政建设责任书，</w:t>
      </w:r>
      <w:r>
        <w:rPr>
          <w:rFonts w:ascii="仿宋" w:hAnsi="仿宋" w:eastAsia="仿宋" w:cs="宋体"/>
          <w:bCs/>
          <w:kern w:val="0"/>
          <w:sz w:val="32"/>
          <w:szCs w:val="32"/>
          <w:lang w:val="zh-CN"/>
        </w:rPr>
        <w:t>进行廉洁谈话，纠正“四风”新问题，新动向，推动党风政风持续向上向善。强化党规党纪学习，开展廉政警示教育，推进“清廉文化进校园”，准确运用监督执纪“四种形态”，积极运用“第一种形态”</w:t>
      </w:r>
      <w:r>
        <w:rPr>
          <w:rFonts w:hint="eastAsia" w:ascii="仿宋" w:hAnsi="仿宋" w:eastAsia="仿宋" w:cs="宋体"/>
          <w:bCs/>
          <w:kern w:val="0"/>
          <w:sz w:val="32"/>
          <w:szCs w:val="32"/>
          <w:lang w:val="zh-CN"/>
        </w:rPr>
        <w:t>，</w:t>
      </w:r>
      <w:r>
        <w:rPr>
          <w:rFonts w:ascii="仿宋" w:hAnsi="仿宋" w:eastAsia="仿宋" w:cs="宋体"/>
          <w:bCs/>
          <w:kern w:val="0"/>
          <w:sz w:val="32"/>
          <w:szCs w:val="32"/>
          <w:lang w:val="zh-CN"/>
        </w:rPr>
        <w:t>依法依规查处惩治党员干部、教职工的违纪违法行为。定期排查意识形态安全隐患，做好防范和抵御宗教渗透，把意识形态工作纳入学校重点开展工作，把意识形态作为领导班子民主生活会和述责述廉报告的重要内容。管好用好微信、校园网等各类意识形态宣传阵地，唱好主旋律。以“学习强国”为抓手，筑牢意识形态阵地。</w:t>
      </w:r>
      <w:bookmarkEnd w:id="3"/>
    </w:p>
    <w:p>
      <w:pPr>
        <w:keepNext w:val="0"/>
        <w:keepLines w:val="0"/>
        <w:pageBreakBefore w:val="0"/>
        <w:kinsoku/>
        <w:overflowPunct/>
        <w:topLinePunct w:val="0"/>
        <w:bidi w:val="0"/>
        <w:snapToGrid/>
        <w:spacing w:line="500" w:lineRule="exact"/>
        <w:ind w:firstLine="640" w:firstLineChars="200"/>
        <w:textAlignment w:val="auto"/>
        <w:rPr>
          <w:rFonts w:ascii="仿宋" w:hAnsi="仿宋" w:eastAsia="仿宋" w:cs="宋体"/>
          <w:bCs/>
          <w:kern w:val="0"/>
          <w:sz w:val="32"/>
          <w:szCs w:val="32"/>
          <w:lang w:val="zh-CN"/>
        </w:rPr>
      </w:pPr>
      <w:r>
        <w:rPr>
          <w:rFonts w:hint="eastAsia" w:ascii="仿宋" w:hAnsi="仿宋" w:eastAsia="仿宋" w:cs="宋体"/>
          <w:bCs/>
          <w:kern w:val="0"/>
          <w:sz w:val="32"/>
          <w:szCs w:val="32"/>
          <w:lang w:val="zh-CN"/>
        </w:rPr>
        <w:t>3.结合党史学习教育，深入学习领会习近平总书记关于教育和作风建设的重要论述。进一步落实《全市教育系统从严治教作风整顿实施方案》根据“三规”“四有”“五心”“六力”的具体要求，进一步严肃工作纪律，增强教育系统干部教师队伍的组织纪律性和团结协作性。组织开展专题廉政教育，教育和引导广大干部教师认真吸取违纪违法案例的深刻教训，牢固树立纪律意识和底线思维，主动接受监督，筑牢廉洁自律的防线治理。在职中小学教师有偿补课专项活动做到每月一汇总、每月一报，建立群众身边腐败和不正之风专项整治工作台账。</w:t>
      </w:r>
    </w:p>
    <w:p>
      <w:pPr>
        <w:keepNext w:val="0"/>
        <w:keepLines w:val="0"/>
        <w:pageBreakBefore w:val="0"/>
        <w:kinsoku/>
        <w:overflowPunct/>
        <w:topLinePunct w:val="0"/>
        <w:bidi w:val="0"/>
        <w:snapToGrid/>
        <w:spacing w:line="500" w:lineRule="exact"/>
        <w:ind w:firstLine="640" w:firstLineChars="200"/>
        <w:textAlignment w:val="auto"/>
        <w:rPr>
          <w:rFonts w:ascii="仿宋" w:hAnsi="仿宋" w:eastAsia="仿宋" w:cs="宋体"/>
          <w:bCs/>
          <w:kern w:val="0"/>
          <w:sz w:val="32"/>
          <w:szCs w:val="32"/>
          <w:lang w:val="zh-CN"/>
        </w:rPr>
      </w:pPr>
      <w:r>
        <w:rPr>
          <w:rFonts w:hint="eastAsia" w:ascii="仿宋" w:hAnsi="仿宋" w:eastAsia="仿宋" w:cs="宋体"/>
          <w:bCs/>
          <w:kern w:val="0"/>
          <w:sz w:val="32"/>
          <w:szCs w:val="32"/>
          <w:lang w:val="zh-CN"/>
        </w:rPr>
        <w:t>4.教师节组织全体教师进行宣誓，同时评选、表彰工作成绩特别突出的优秀教研室、优秀处室、优秀教师、优秀班主任、优秀教育工作者，为广大教职工树立教育、教学、服务的榜样。</w:t>
      </w:r>
    </w:p>
    <w:p>
      <w:pPr>
        <w:keepNext w:val="0"/>
        <w:keepLines w:val="0"/>
        <w:pageBreakBefore w:val="0"/>
        <w:kinsoku/>
        <w:overflowPunct/>
        <w:topLinePunct w:val="0"/>
        <w:bidi w:val="0"/>
        <w:snapToGrid/>
        <w:spacing w:line="500" w:lineRule="exact"/>
        <w:ind w:firstLine="640" w:firstLineChars="200"/>
        <w:textAlignment w:val="auto"/>
        <w:rPr>
          <w:rFonts w:ascii="仿宋" w:hAnsi="仿宋" w:eastAsia="仿宋" w:cs="宋体"/>
          <w:bCs/>
          <w:kern w:val="0"/>
          <w:sz w:val="32"/>
          <w:szCs w:val="32"/>
          <w:lang w:val="zh-CN"/>
        </w:rPr>
      </w:pPr>
      <w:r>
        <w:rPr>
          <w:rFonts w:ascii="仿宋" w:hAnsi="仿宋" w:eastAsia="仿宋" w:cs="宋体"/>
          <w:bCs/>
          <w:kern w:val="0"/>
          <w:sz w:val="32"/>
          <w:szCs w:val="32"/>
          <w:lang w:val="zh-CN"/>
        </w:rPr>
        <w:t>5</w:t>
      </w:r>
      <w:r>
        <w:rPr>
          <w:rFonts w:hint="eastAsia" w:ascii="仿宋" w:hAnsi="仿宋" w:eastAsia="仿宋" w:cs="宋体"/>
          <w:bCs/>
          <w:kern w:val="0"/>
          <w:sz w:val="32"/>
          <w:szCs w:val="32"/>
          <w:lang w:val="zh-CN"/>
        </w:rPr>
        <w:t>.根据《中华人民共和国工会法》《中国工会章程》召开新一届教职工代表大会、工会会员代表大会，换届选举新一届工会委员会。根据《关于规范基层工会经费管理严肃财经纪律的通知》的文件要求，严格执行《工会法》、《会计财务制度》等法规，根据《工会预算管理办法》和上级工会的要求，按照“量入为出，收支平衡，略有节余”的原则编制预算，工会经费按预算安排合理使用，落实对工会经费的管理，提高资金使用效益。</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cs="宋体"/>
          <w:bCs/>
          <w:kern w:val="0"/>
          <w:sz w:val="32"/>
          <w:szCs w:val="32"/>
          <w:lang w:val="zh-CN"/>
        </w:rPr>
      </w:pPr>
      <w:r>
        <w:rPr>
          <w:rFonts w:ascii="仿宋" w:hAnsi="仿宋" w:eastAsia="仿宋" w:cs="宋体"/>
          <w:bCs/>
          <w:kern w:val="0"/>
          <w:sz w:val="32"/>
          <w:szCs w:val="32"/>
          <w:lang w:val="zh-CN"/>
        </w:rPr>
        <w:t>6</w:t>
      </w:r>
      <w:r>
        <w:rPr>
          <w:rFonts w:hint="eastAsia" w:ascii="仿宋" w:hAnsi="仿宋" w:eastAsia="仿宋" w:cs="宋体"/>
          <w:bCs/>
          <w:kern w:val="0"/>
          <w:sz w:val="32"/>
          <w:szCs w:val="32"/>
          <w:lang w:val="zh-CN"/>
        </w:rPr>
        <w:t>.组织开展健身等文体活动，促进教职工身心健康发展。10月秋季运动会丰富比赛项目，11月健步行活动，12月硬笔书法、跳棋、摄影比赛等文化活动，继续组织好每周一次的太极拳学练。</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Arial"/>
          <w:bCs/>
          <w:kern w:val="0"/>
          <w:sz w:val="32"/>
          <w:szCs w:val="32"/>
        </w:rPr>
      </w:pPr>
      <w:r>
        <w:rPr>
          <w:rFonts w:hint="eastAsia" w:ascii="黑体" w:hAnsi="黑体" w:eastAsia="黑体" w:cs="黑体"/>
          <w:bCs/>
          <w:sz w:val="32"/>
          <w:szCs w:val="32"/>
        </w:rPr>
        <w:t>四、</w:t>
      </w:r>
      <w:r>
        <w:rPr>
          <w:rFonts w:hint="eastAsia" w:ascii="黑体" w:hAnsi="黑体" w:eastAsia="黑体" w:cs="Arial"/>
          <w:bCs/>
          <w:kern w:val="0"/>
          <w:sz w:val="32"/>
          <w:szCs w:val="32"/>
        </w:rPr>
        <w:t xml:space="preserve">构建科学德育工作体系，建立德育长效机制 </w:t>
      </w:r>
    </w:p>
    <w:p>
      <w:pPr>
        <w:pStyle w:val="8"/>
        <w:keepNext w:val="0"/>
        <w:keepLines w:val="0"/>
        <w:pageBreakBefore w:val="0"/>
        <w:kinsoku/>
        <w:overflowPunct/>
        <w:topLinePunct w:val="0"/>
        <w:bidi w:val="0"/>
        <w:snapToGrid/>
        <w:spacing w:before="0" w:beforeAutospacing="0" w:after="0" w:afterAutospacing="0" w:line="500" w:lineRule="exact"/>
        <w:ind w:firstLine="672" w:firstLineChars="200"/>
        <w:textAlignment w:val="auto"/>
        <w:rPr>
          <w:rFonts w:ascii="仿宋" w:hAnsi="仿宋" w:eastAsia="仿宋" w:cs="仿宋"/>
          <w:bCs/>
          <w:spacing w:val="8"/>
          <w:sz w:val="32"/>
          <w:szCs w:val="32"/>
        </w:rPr>
      </w:pPr>
      <w:r>
        <w:rPr>
          <w:rFonts w:hint="eastAsia" w:ascii="仿宋" w:hAnsi="仿宋" w:eastAsia="仿宋" w:cs="仿宋"/>
          <w:bCs/>
          <w:spacing w:val="8"/>
          <w:sz w:val="32"/>
          <w:szCs w:val="32"/>
        </w:rPr>
        <w:t>（一）以赛促教、以赛促学，分层次体系化提升德育队伍管理水平。</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1.以班主任能力竞赛为契机，鼓励一线班主任老师积极参训参赛，通过竞赛吸取先进经验，促进班主任队伍专业化发展。学习国家级班主任能力大赛方案，以走出去，请进来的方式，以点带面，促动全体班主任老师在教育教学、组织管理、人际沟通和职业指导方面的能力，不断提升德育工作水平。</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建立德育辅导员制度，形成梯队化班主任工作队伍。实行每周二德育辅导员上岗制，要求德育辅导员参与班级文化建设、班级管理、课间操、主题班会设计与听课、家校沟通、师生谈心、导师结对等活动，全身心浸入式工作形式，与班主任老师全面共同掌握学生的家庭情况、身心特点和学习状况。</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（二）协同管理与自主管理相结合，推进班级文化品质管理。</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1.继续实施班级、年级、校级三级家长委员会制度，积极开展家长驻校办公活动，开展“智慧家长”、“家教好故事”评选活动，选取优秀家长代表参与“家长进课堂”活动，尝试让家长代表加入到学校护学岗队伍中来，定期召开“三长”面对面活动，积极营造家校协同育人的健康氛围。</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加强学生会管理。组织新一届学生会的选举与纳新工作。开展学生会干部培训，增强意识观念，理论水平和管理能力。继续完善学生干部监督评判体系及考核制度，增强责任心，引领学生干部在学生中起到先锋模范作用。</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3.加强团支部建设。利用智慧团建系统进一步落实三会两制一课制度，使广大团员在加强理论学习的同时，及时了解国家时事政策，增强学生的理想信念教育，践行社会主义核心价值观。</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4.实施班级文化特色评比活动，深入推进班级文化建设。鼓励学生结合自身专业、学制、学段以及发展特点，自主设计班名、班训、班歌、班徽、班级发展目标等班级文化特色评比活动，并对评选出的优秀班级文化进行展评，利用每周一校班会时间，开展全校宣讲巡讲活动，增强班级凝聚力，展示班级风采。</w:t>
      </w:r>
    </w:p>
    <w:p>
      <w:pPr>
        <w:keepNext w:val="0"/>
        <w:keepLines w:val="0"/>
        <w:pageBreakBefore w:val="0"/>
        <w:widowControl/>
        <w:kinsoku/>
        <w:overflowPunct/>
        <w:topLinePunct w:val="0"/>
        <w:bidi w:val="0"/>
        <w:adjustRightInd w:val="0"/>
        <w:snapToGrid/>
        <w:spacing w:line="500" w:lineRule="exact"/>
        <w:ind w:firstLine="672" w:firstLineChars="200"/>
        <w:jc w:val="left"/>
        <w:textAlignment w:val="auto"/>
        <w:rPr>
          <w:rFonts w:ascii="仿宋" w:hAnsi="仿宋" w:eastAsia="仿宋" w:cs="仿宋"/>
          <w:bCs/>
          <w:spacing w:val="8"/>
          <w:kern w:val="0"/>
          <w:sz w:val="32"/>
          <w:szCs w:val="32"/>
        </w:rPr>
      </w:pPr>
      <w:r>
        <w:rPr>
          <w:rFonts w:hint="eastAsia" w:ascii="仿宋" w:hAnsi="仿宋" w:eastAsia="仿宋" w:cs="仿宋"/>
          <w:bCs/>
          <w:spacing w:val="8"/>
          <w:kern w:val="0"/>
          <w:sz w:val="32"/>
          <w:szCs w:val="32"/>
        </w:rPr>
        <w:t xml:space="preserve"> (三)充实德育主题教育内容，开展多样化的教育实践活动。</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1.组织开展“理想信念与行为规范”、“民族团结与传统文化”、“生态文明与生存指导”“自尊自信与感恩”“法制安全与安全素养”德育教育主题活动月。每月主题教育列为当月国旗下讲话、主题班会、校会的限定主题，分年级分专业设定个性化子标题，围绕学生发展核心素养需要，在班主任老师的引领下多元化完成主题教育活动。</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2.进一步加强心理健康教育工作，提升学生心理健康水平。充分发挥心理健康专家指导委员会职能，组织开展心理专家进校园，建立常态化心理辅导与心理援助机制，面向全体高一学生，在学生自愿的基础上，开展心理健康监测，建立电子心理档案，加强对心理预警学生的家庭状况摸排和面对面甄别性辅导。开设学生心理社团，设定班级心理委员，开展朋辈心理支持活动</w:t>
      </w:r>
      <w:r>
        <w:rPr>
          <w:rFonts w:hint="eastAsia" w:ascii="仿宋" w:hAnsi="仿宋" w:eastAsia="仿宋" w:cs="仿宋"/>
          <w:color w:val="000000"/>
          <w:kern w:val="0"/>
          <w:sz w:val="32"/>
          <w:szCs w:val="32"/>
        </w:rPr>
        <w:t>，积极开展学生心理健康自助，增长</w:t>
      </w:r>
      <w:r>
        <w:rPr>
          <w:rFonts w:hint="eastAsia" w:ascii="仿宋" w:hAnsi="仿宋" w:eastAsia="仿宋" w:cs="仿宋"/>
          <w:kern w:val="0"/>
          <w:sz w:val="32"/>
          <w:szCs w:val="32"/>
        </w:rPr>
        <w:t>心理健康知识，提升心理适应能力，帮助学生树立自尊自信、理性平和、积极向上的健康心理品质。</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3.扎实开展军训工作，上好新生第一课。组织高一新生和西藏班同学进行军训工作，按照上级文件要求，做好与新承训单位的对接与交流工作，军训期间从训练科目、消防、国防课、心肺复苏、内务整理等五个方面对新生进行爱国主义教育，力争取得良好的军训效果。</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4.优化“国旗下讲话”形式，扩充主题教育内容。不断优化“国旗下讲话”活动的资料和形式，拓展国旗下讲话的宣传模式，渗透理想信念教育、爱国主义与祖国认同教育、安全教育、生态文明教育等内容，让国旗下讲话走进学生心中，指引学生成长。</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5.进一步充实建设宿舍文化中心，开展“宿舍文化节”活动。全面提升住校生的管理水平，组织内务评比，完善星级宿舍评定制度，提升住校生的内务水平和人文素养。</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6.继续推行西藏班115管理模式，筑牢汉藏师生的中华民族共同体意识教育。加强中华民族共同体意识教育，增进汉藏学生间的交往交流和交融，通过文体活动、主题教育等多种形式，营造团结、和谐的良好氛围；组织学生参观国庆升旗仪式、中秋联欢、集体生日、汉藏一家亲师生结对、元旦庆祝会、冬令营等系列活动；组织安排好节假日、寒假期间学生的学习和生活。</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7.定期开展职教义工活动。不断扩大志愿者服务的影响范围，加强与团市委、文明办等单位的联系，共同开展孤寡老人结对、社会公益、环境保护等志愿服务，夯实学校志愿服务品牌，在提高学校影响力的同时让团员青年在各种社会实践活动中得到锻炼，得以成长。</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8.继续推行健康生活理念，为学生提供展示力与美的舞台。落实五项管理要求，认真组织筹备好校秋季田径运动会和校园集体舞展评竞赛，做好学生体质健康测试工作，积极组队参加全市中小学生十项联赛，开展冬季阳光长跑活动；重视学生视力水平提升工作，加强学生手机使用管理，实施校园手机限时使用管理规定，开展视力保健专题教育，认真组织眼保健操和阳光亮眼操。做好第三十一届校园文化艺术节的各项比赛以及闭幕式演出，充分展示社团活动成果，为学生搭建艺术素养展示舞台。</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9.在获评青岛市文明校园、五星级“阳光校园”的基础上，积极创建省级文明校园，持续推进校园文化建设，坚持“六性三统一”的基本原则，充分利用宣传栏、校园网、微信等校园文化载体，加强班级文化、宿舍文化、品牌文化建设，通过“规范+特色”的建设路径，营造积极向上、和谐致美的校园环境和育人环境，整体提升学校的文化形象。</w:t>
      </w:r>
    </w:p>
    <w:p>
      <w:pPr>
        <w:keepNext w:val="0"/>
        <w:keepLines w:val="0"/>
        <w:pageBreakBefore w:val="0"/>
        <w:kinsoku/>
        <w:overflowPunct/>
        <w:topLinePunct w:val="0"/>
        <w:bidi w:val="0"/>
        <w:snapToGrid/>
        <w:spacing w:line="50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五、夯实教学常规管理，提升教育核心质量</w:t>
      </w:r>
    </w:p>
    <w:p>
      <w:pPr>
        <w:keepNext w:val="0"/>
        <w:keepLines w:val="0"/>
        <w:pageBreakBefore w:val="0"/>
        <w:kinsoku/>
        <w:overflowPunct/>
        <w:topLinePunct w:val="0"/>
        <w:bidi w:val="0"/>
        <w:adjustRightInd w:val="0"/>
        <w:snapToGrid/>
        <w:spacing w:line="500" w:lineRule="exact"/>
        <w:ind w:firstLine="504" w:firstLineChars="150"/>
        <w:jc w:val="left"/>
        <w:textAlignment w:val="auto"/>
        <w:rPr>
          <w:rFonts w:ascii="楷体" w:hAnsi="楷体" w:eastAsia="楷体" w:cs="楷体"/>
          <w:bCs/>
          <w:spacing w:val="8"/>
          <w:kern w:val="0"/>
          <w:sz w:val="32"/>
          <w:szCs w:val="32"/>
        </w:rPr>
      </w:pPr>
      <w:r>
        <w:rPr>
          <w:rFonts w:hint="eastAsia" w:ascii="楷体" w:hAnsi="楷体" w:eastAsia="楷体" w:cs="楷体"/>
          <w:bCs/>
          <w:spacing w:val="8"/>
          <w:kern w:val="0"/>
          <w:sz w:val="32"/>
          <w:szCs w:val="32"/>
        </w:rPr>
        <w:t xml:space="preserve">（一）立足细节抓常规，规范管理求务实。 </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1</w:t>
      </w:r>
      <w:r>
        <w:rPr>
          <w:rFonts w:hint="eastAsia" w:ascii="仿宋" w:hAnsi="仿宋" w:eastAsia="仿宋" w:cs="仿宋"/>
          <w:spacing w:val="8"/>
          <w:kern w:val="0"/>
          <w:sz w:val="32"/>
          <w:szCs w:val="32"/>
        </w:rPr>
        <w:t>.规范教学秩序，加大教学常规检查力度。落实《任课老师责任制》，加大课堂教学检查力度，组织好听评课工作；通过学生座谈会和学生评教评学，加强过程性教学诊断，及时发现与反馈解决问题，营造优良教风和学风。</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2.</w:t>
      </w:r>
      <w:r>
        <w:rPr>
          <w:rFonts w:hint="eastAsia" w:ascii="仿宋" w:hAnsi="仿宋" w:eastAsia="仿宋" w:cs="仿宋"/>
          <w:spacing w:val="8"/>
          <w:kern w:val="0"/>
          <w:sz w:val="32"/>
          <w:szCs w:val="32"/>
        </w:rPr>
        <w:t>开展“作业设计与作业评价”项目研究，期末组织学生作业展评。</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3.</w:t>
      </w:r>
      <w:r>
        <w:rPr>
          <w:rFonts w:hint="eastAsia" w:ascii="仿宋" w:hAnsi="仿宋" w:eastAsia="仿宋" w:cs="仿宋"/>
          <w:spacing w:val="8"/>
          <w:kern w:val="0"/>
          <w:sz w:val="32"/>
          <w:szCs w:val="32"/>
        </w:rPr>
        <w:t>开展命题质量和效果评估，逐步提升测评专业化水平。</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4</w:t>
      </w:r>
      <w:r>
        <w:rPr>
          <w:rFonts w:hint="eastAsia" w:ascii="仿宋" w:hAnsi="仿宋" w:eastAsia="仿宋" w:cs="仿宋"/>
          <w:spacing w:val="8"/>
          <w:kern w:val="0"/>
          <w:sz w:val="32"/>
          <w:szCs w:val="32"/>
        </w:rPr>
        <w:t>.完成青岛市招生考试院安排的各项考务工作。</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hint="eastAsia" w:ascii="楷体" w:hAnsi="楷体" w:eastAsia="楷体" w:cs="楷体"/>
          <w:bCs/>
          <w:spacing w:val="8"/>
          <w:kern w:val="0"/>
          <w:sz w:val="32"/>
          <w:szCs w:val="32"/>
        </w:rPr>
        <w:t>（二）聚焦教师发展，夯实教师队伍建设。</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hint="eastAsia" w:ascii="仿宋" w:hAnsi="仿宋" w:eastAsia="仿宋" w:cs="仿宋"/>
          <w:spacing w:val="8"/>
          <w:kern w:val="0"/>
          <w:sz w:val="32"/>
          <w:szCs w:val="32"/>
        </w:rPr>
        <w:t>1.加强教研室建设。强化教研室主任在组织落实各课程教学任务、集体备课和专题教学研究等方面的引领示范作用，开展教科研理论学习，并以点带面，提升全体教师教科研水平，本学期组织评选优秀教研室。</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hint="eastAsia" w:ascii="仿宋" w:hAnsi="仿宋" w:eastAsia="仿宋" w:cs="仿宋"/>
          <w:spacing w:val="8"/>
          <w:kern w:val="0"/>
          <w:sz w:val="32"/>
          <w:szCs w:val="32"/>
        </w:rPr>
        <w:t>2.发挥名师引领，助推青年教师成长。落实《青岛经济职业学校关于实施教师队伍“头雁领航工程”“劲笋成竹工程”的意见（2019-2023）》文件精神，由第一、二批首席教师带领组成 “头雁-劲笋”团队，进一步提升“劲笋成竹工程”中青年教师的业务素质。</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hint="eastAsia" w:ascii="仿宋" w:hAnsi="仿宋" w:eastAsia="仿宋" w:cs="仿宋"/>
          <w:spacing w:val="8"/>
          <w:kern w:val="0"/>
          <w:sz w:val="32"/>
          <w:szCs w:val="32"/>
        </w:rPr>
        <w:t>3.加强指导提高教师教科研能力。充分发挥学校教科研室的教育科研引领作用，制定切实可行的《教科研工作计划》，通过组织课题申报和研究、论文撰写、读书、各类教学比赛、培训等活动，扎根课堂研究、深入校本研究，引领教师不断提升教育科研能力，本学期计划申报各级各类课题5项。</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rPr>
        <w:t>4.多方式提高专业课教师专业素养。安排专业课教师赴企业挂职锻炼；组织专业教师考取高层次技术资格证书，提高双师型教师技能水平。参加学校组织的大国工匠、优秀毕业生、企业文化进校园活动，参加赴联办高校学习的等系列活动，全面提升教师的专业素养。借助校企合作之机，聘请行业企业专家到校授课，构建结构合理的专兼职教师队伍。</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hint="eastAsia" w:ascii="仿宋" w:hAnsi="仿宋" w:eastAsia="仿宋" w:cs="仿宋"/>
          <w:spacing w:val="8"/>
          <w:kern w:val="0"/>
          <w:sz w:val="32"/>
          <w:szCs w:val="32"/>
        </w:rPr>
        <w:t>5.完善培训体系、实施多元培训。组织好国家、省、市各级各类培训，为教师搭建好培训提升平台，完成学校2021年教师校本培训计划，组织教师开展网络教学平台学习、希沃白板使用，山东省“互联网+教师专业发展”培训、山东省信息技术应用能力提升工程2</w:t>
      </w:r>
      <w:r>
        <w:rPr>
          <w:rFonts w:ascii="仿宋" w:hAnsi="仿宋" w:eastAsia="仿宋" w:cs="仿宋"/>
          <w:spacing w:val="8"/>
          <w:kern w:val="0"/>
          <w:sz w:val="32"/>
          <w:szCs w:val="32"/>
        </w:rPr>
        <w:t>.0</w:t>
      </w:r>
      <w:r>
        <w:rPr>
          <w:rFonts w:hint="eastAsia" w:ascii="仿宋" w:hAnsi="仿宋" w:eastAsia="仿宋" w:cs="仿宋"/>
          <w:spacing w:val="8"/>
          <w:kern w:val="0"/>
          <w:sz w:val="32"/>
          <w:szCs w:val="32"/>
        </w:rPr>
        <w:t>课程等学习活动。</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hint="eastAsia" w:ascii="仿宋" w:hAnsi="仿宋" w:eastAsia="仿宋" w:cs="仿宋"/>
          <w:spacing w:val="8"/>
          <w:kern w:val="0"/>
          <w:sz w:val="32"/>
          <w:szCs w:val="32"/>
        </w:rPr>
      </w:pPr>
      <w:r>
        <w:rPr>
          <w:rFonts w:hint="eastAsia" w:ascii="仿宋" w:hAnsi="仿宋" w:eastAsia="仿宋" w:cs="仿宋"/>
          <w:spacing w:val="8"/>
          <w:kern w:val="0"/>
          <w:sz w:val="32"/>
          <w:szCs w:val="32"/>
        </w:rPr>
        <w:t>6</w:t>
      </w:r>
      <w:r>
        <w:rPr>
          <w:rFonts w:ascii="仿宋" w:hAnsi="仿宋" w:eastAsia="仿宋" w:cs="仿宋"/>
          <w:spacing w:val="8"/>
          <w:kern w:val="0"/>
          <w:sz w:val="32"/>
          <w:szCs w:val="32"/>
        </w:rPr>
        <w:t>.</w:t>
      </w:r>
      <w:r>
        <w:rPr>
          <w:rFonts w:hint="eastAsia" w:ascii="仿宋" w:hAnsi="仿宋" w:eastAsia="仿宋" w:cs="仿宋"/>
          <w:spacing w:val="8"/>
          <w:kern w:val="0"/>
          <w:sz w:val="32"/>
          <w:szCs w:val="32"/>
        </w:rPr>
        <w:t>鼓励教师参加各级各类教学及技能比赛，提升教学基本功。</w:t>
      </w:r>
    </w:p>
    <w:p>
      <w:pPr>
        <w:keepNext w:val="0"/>
        <w:keepLines w:val="0"/>
        <w:pageBreakBefore w:val="0"/>
        <w:kinsoku/>
        <w:overflowPunct/>
        <w:topLinePunct w:val="0"/>
        <w:bidi w:val="0"/>
        <w:adjustRightInd w:val="0"/>
        <w:snapToGrid/>
        <w:spacing w:line="500" w:lineRule="exact"/>
        <w:ind w:firstLine="504" w:firstLineChars="150"/>
        <w:jc w:val="left"/>
        <w:textAlignment w:val="auto"/>
        <w:rPr>
          <w:rFonts w:ascii="楷体" w:hAnsi="楷体" w:eastAsia="楷体" w:cs="楷体"/>
          <w:bCs/>
          <w:spacing w:val="8"/>
          <w:kern w:val="0"/>
          <w:sz w:val="32"/>
          <w:szCs w:val="32"/>
        </w:rPr>
      </w:pPr>
      <w:r>
        <w:rPr>
          <w:rFonts w:hint="eastAsia" w:ascii="楷体" w:hAnsi="楷体" w:eastAsia="楷体" w:cs="楷体"/>
          <w:bCs/>
          <w:spacing w:val="8"/>
          <w:kern w:val="0"/>
          <w:sz w:val="32"/>
          <w:szCs w:val="32"/>
        </w:rPr>
        <w:t>（三）搭平台展风采，促学生专业技能提升。</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1</w:t>
      </w:r>
      <w:r>
        <w:rPr>
          <w:rFonts w:hint="eastAsia" w:ascii="仿宋" w:hAnsi="仿宋" w:eastAsia="仿宋" w:cs="仿宋"/>
          <w:spacing w:val="8"/>
          <w:kern w:val="0"/>
          <w:sz w:val="32"/>
          <w:szCs w:val="32"/>
        </w:rPr>
        <w:t>.严抓证书考取通过率。分析学生技能证书考试成绩和通过率，提前制定考证辅导计划，提升学生的通过率。做好 GIC、GAC证书的申报、培训、考取工作。</w:t>
      </w:r>
      <w:r>
        <w:rPr>
          <w:rFonts w:ascii="仿宋" w:hAnsi="仿宋" w:eastAsia="仿宋" w:cs="仿宋"/>
          <w:spacing w:val="8"/>
          <w:kern w:val="0"/>
          <w:sz w:val="32"/>
          <w:szCs w:val="32"/>
        </w:rPr>
        <w:t xml:space="preserve"> </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Times New Roman" w:hAnsi="Times New Roman" w:eastAsia="楷体_GB2312"/>
          <w:spacing w:val="8"/>
          <w:kern w:val="0"/>
          <w:sz w:val="32"/>
          <w:szCs w:val="32"/>
        </w:rPr>
      </w:pPr>
      <w:r>
        <w:rPr>
          <w:rFonts w:ascii="仿宋" w:hAnsi="仿宋" w:eastAsia="仿宋" w:cs="仿宋"/>
          <w:spacing w:val="8"/>
          <w:kern w:val="0"/>
          <w:sz w:val="32"/>
          <w:szCs w:val="32"/>
        </w:rPr>
        <w:t>2</w:t>
      </w:r>
      <w:r>
        <w:rPr>
          <w:rFonts w:hint="eastAsia" w:ascii="仿宋" w:hAnsi="仿宋" w:eastAsia="仿宋" w:cs="仿宋"/>
          <w:spacing w:val="8"/>
          <w:kern w:val="0"/>
          <w:sz w:val="32"/>
          <w:szCs w:val="32"/>
        </w:rPr>
        <w:t>.组织好各级各类学生技能大赛，制定竞赛人员选拔制度和切实可行的培训计划，加强培训过程性监督与管理，着手进行珠宝、视力矫正赛项的参赛活动，组织好学校第十届技能节，规范、创新各竞赛项目，提升赛项技能含金量，营造人人练技能、个个争优胜的氛围。</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Times New Roman" w:hAnsi="Times New Roman" w:eastAsia="楷体_GB2312"/>
          <w:spacing w:val="8"/>
          <w:kern w:val="0"/>
          <w:sz w:val="32"/>
          <w:szCs w:val="32"/>
        </w:rPr>
      </w:pPr>
      <w:r>
        <w:rPr>
          <w:rFonts w:ascii="仿宋" w:hAnsi="仿宋" w:eastAsia="仿宋" w:cs="仿宋"/>
          <w:spacing w:val="8"/>
          <w:kern w:val="0"/>
          <w:sz w:val="32"/>
          <w:szCs w:val="32"/>
        </w:rPr>
        <w:t>3</w:t>
      </w:r>
      <w:r>
        <w:rPr>
          <w:rFonts w:hint="eastAsia" w:ascii="仿宋" w:hAnsi="仿宋" w:eastAsia="仿宋" w:cs="仿宋"/>
          <w:spacing w:val="8"/>
          <w:kern w:val="0"/>
          <w:sz w:val="32"/>
          <w:szCs w:val="32"/>
        </w:rPr>
        <w:t>.全力备战2019级“3+4”分段对口贯通培养班级技能转段、普职融通班职教高考技能考试工作，会同联办高校专家、企业专家、医药卫生领域专家共同制定职教高考技能培训、考核计划，攻克难点，力争取得优异成绩。</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4</w:t>
      </w:r>
      <w:r>
        <w:rPr>
          <w:rFonts w:hint="eastAsia" w:ascii="仿宋" w:hAnsi="仿宋" w:eastAsia="仿宋" w:cs="仿宋"/>
          <w:spacing w:val="8"/>
          <w:kern w:val="0"/>
          <w:sz w:val="32"/>
          <w:szCs w:val="32"/>
        </w:rPr>
        <w:t>.落实各专业“1+X”证书培训计划，陆续开展各专业“1+X”证书培训及考试工作。</w:t>
      </w:r>
    </w:p>
    <w:p>
      <w:pPr>
        <w:keepNext w:val="0"/>
        <w:keepLines w:val="0"/>
        <w:pageBreakBefore w:val="0"/>
        <w:kinsoku/>
        <w:overflowPunct/>
        <w:topLinePunct w:val="0"/>
        <w:bidi w:val="0"/>
        <w:adjustRightInd w:val="0"/>
        <w:snapToGrid/>
        <w:spacing w:line="500" w:lineRule="exact"/>
        <w:ind w:firstLine="672" w:firstLineChars="200"/>
        <w:jc w:val="left"/>
        <w:textAlignment w:val="auto"/>
        <w:rPr>
          <w:rFonts w:ascii="仿宋" w:hAnsi="仿宋" w:eastAsia="仿宋" w:cs="仿宋"/>
          <w:spacing w:val="8"/>
          <w:kern w:val="0"/>
          <w:sz w:val="32"/>
          <w:szCs w:val="32"/>
        </w:rPr>
      </w:pPr>
      <w:r>
        <w:rPr>
          <w:rFonts w:ascii="仿宋" w:hAnsi="仿宋" w:eastAsia="仿宋" w:cs="仿宋"/>
          <w:spacing w:val="8"/>
          <w:kern w:val="0"/>
          <w:sz w:val="32"/>
          <w:szCs w:val="32"/>
        </w:rPr>
        <w:t>5</w:t>
      </w:r>
      <w:r>
        <w:rPr>
          <w:rFonts w:hint="eastAsia" w:ascii="仿宋" w:hAnsi="仿宋" w:eastAsia="仿宋" w:cs="仿宋"/>
          <w:spacing w:val="8"/>
          <w:kern w:val="0"/>
          <w:sz w:val="32"/>
          <w:szCs w:val="32"/>
        </w:rPr>
        <w:t>.组织好高二级部同学外出研学见习活动。</w:t>
      </w:r>
      <w:r>
        <w:rPr>
          <w:rFonts w:hint="eastAsia" w:ascii="仿宋" w:hAnsi="仿宋" w:eastAsia="仿宋" w:cs="仿宋"/>
          <w:spacing w:val="8"/>
          <w:sz w:val="32"/>
          <w:szCs w:val="32"/>
        </w:rPr>
        <w:t>珠宝专业学生赴山东昌乐基地，组织药剂专业部分学生到曲阜中医药学校参观学习。会同联办高校，组织中高职一体化办学专业学生赴高校学习，感受高校文化。</w:t>
      </w:r>
    </w:p>
    <w:p>
      <w:pPr>
        <w:keepNext w:val="0"/>
        <w:keepLines w:val="0"/>
        <w:pageBreakBefore w:val="0"/>
        <w:kinsoku/>
        <w:overflowPunct/>
        <w:topLinePunct w:val="0"/>
        <w:bidi w:val="0"/>
        <w:snapToGrid/>
        <w:spacing w:line="5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六、贯通人才培养路径，</w:t>
      </w:r>
      <w:r>
        <w:rPr>
          <w:rFonts w:hint="eastAsia" w:ascii="黑体" w:hAnsi="黑体" w:eastAsia="黑体"/>
          <w:sz w:val="32"/>
          <w:szCs w:val="32"/>
        </w:rPr>
        <w:t xml:space="preserve">开展国际合作与交流 </w:t>
      </w:r>
    </w:p>
    <w:p>
      <w:pPr>
        <w:keepNext w:val="0"/>
        <w:keepLines w:val="0"/>
        <w:pageBreakBefore w:val="0"/>
        <w:kinsoku/>
        <w:overflowPunct/>
        <w:topLinePunct w:val="0"/>
        <w:bidi w:val="0"/>
        <w:snapToGrid/>
        <w:spacing w:line="500" w:lineRule="exact"/>
        <w:ind w:firstLine="640" w:firstLineChars="200"/>
        <w:textAlignment w:val="auto"/>
        <w:rPr>
          <w:rFonts w:ascii="仿宋" w:hAnsi="仿宋" w:eastAsia="仿宋"/>
          <w:bCs/>
          <w:sz w:val="32"/>
          <w:szCs w:val="32"/>
        </w:rPr>
      </w:pPr>
      <w:r>
        <w:rPr>
          <w:rFonts w:hint="eastAsia" w:ascii="仿宋" w:hAnsi="仿宋" w:eastAsia="仿宋"/>
          <w:bCs/>
          <w:sz w:val="32"/>
          <w:szCs w:val="32"/>
        </w:rPr>
        <w:t>1.做好2021年新生的山东省录取工作。开展新生及家长调研工作，为2022年招生战略的调整做好预判。继续优化专业结构，积极申办医疗器械维修与营销专业32连读大专和宝玉石加工与检测专业中专。走访联办高校，合作建设高校优质生源基地，探讨五年贯通培养招生，进一步构建人才培养立交桥。</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bCs/>
          <w:sz w:val="32"/>
          <w:szCs w:val="32"/>
        </w:rPr>
      </w:pPr>
      <w:r>
        <w:rPr>
          <w:rFonts w:hint="eastAsia" w:ascii="仿宋" w:hAnsi="仿宋" w:eastAsia="仿宋"/>
          <w:bCs/>
          <w:sz w:val="32"/>
          <w:szCs w:val="32"/>
        </w:rPr>
        <w:t>2.进一步加强社会培训力度,与行业企业和其他部门密切配合，多方位进行社会培训。利用好学校专业特色和北方经管的优势，探索进行一系列针对初中学校领导和老师群体的社会培训。</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bCs/>
          <w:sz w:val="32"/>
          <w:szCs w:val="32"/>
        </w:rPr>
      </w:pPr>
      <w:r>
        <w:rPr>
          <w:rFonts w:hint="eastAsia" w:ascii="仿宋" w:hAnsi="仿宋" w:eastAsia="仿宋"/>
          <w:bCs/>
          <w:sz w:val="32"/>
          <w:szCs w:val="32"/>
        </w:rPr>
        <w:t>3.探索新疫情背景下的教育国际交流合作，继续推进与韩国、美国、加拿大、新西兰等国家院校的合作交流，探索中外合作办学网络交流路径。</w:t>
      </w:r>
    </w:p>
    <w:p>
      <w:pPr>
        <w:keepNext w:val="0"/>
        <w:keepLines w:val="0"/>
        <w:pageBreakBefore w:val="0"/>
        <w:kinsoku/>
        <w:overflowPunct/>
        <w:topLinePunct w:val="0"/>
        <w:bidi w:val="0"/>
        <w:snapToGrid/>
        <w:spacing w:line="500" w:lineRule="exact"/>
        <w:ind w:firstLine="672" w:firstLineChars="200"/>
        <w:textAlignment w:val="auto"/>
        <w:rPr>
          <w:rFonts w:ascii="黑体" w:hAnsi="黑体" w:eastAsia="黑体" w:cs="仿宋"/>
          <w:bCs/>
          <w:spacing w:val="8"/>
          <w:kern w:val="0"/>
          <w:sz w:val="32"/>
          <w:szCs w:val="32"/>
        </w:rPr>
      </w:pPr>
      <w:r>
        <w:rPr>
          <w:rFonts w:hint="eastAsia" w:ascii="黑体" w:hAnsi="黑体" w:eastAsia="黑体" w:cs="仿宋"/>
          <w:bCs/>
          <w:spacing w:val="8"/>
          <w:kern w:val="0"/>
          <w:sz w:val="32"/>
          <w:szCs w:val="32"/>
        </w:rPr>
        <w:t xml:space="preserve">七、加强实习质量监控，规范就业管理与考核 </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加强实习细节管理，确保实习安全顺利。编辑调整《实习培训手册》和《实习手册》，做好高三顶岗实习学生的岗前培训、入职及过程性管理，对接内地西藏中职班和青岛职业技术学院2020级五年一贯制学生实习安置。把安全教育列为实习培训的重点内容，落实实习责任险，协调企业为实习生购买意外伤害保险，与企业和家长保持紧密联系，确保学生实习过程安全有序，逐生签署三方实习协议，重点岗位、重点学生重点关注，班主任认真指导实习过程，及时总结实习成果，做好过程性管理及终期量化考核。</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2.扎实开展职业指导，做好优秀毕业生分享会。组织高一学生到企业开展认识实习，高二学生开展跟岗实习，初步了解所学专业、企业和行业，邀请企业专家在专业知识方面为学生答疑解惑。加大对2021届毕业生跟踪回访力度，随时提供就业推荐服务。邀请优秀毕业生和优秀实习生回校交流心得，介绍自己的成长事迹，激励在校生努力学好专业知识。收集就业岗位信息，做好毕业生跟踪服务工作。</w:t>
      </w:r>
    </w:p>
    <w:p>
      <w:pPr>
        <w:pStyle w:val="5"/>
        <w:keepNext w:val="0"/>
        <w:keepLines w:val="0"/>
        <w:pageBreakBefore w:val="0"/>
        <w:kinsoku/>
        <w:overflowPunct/>
        <w:topLinePunct w:val="0"/>
        <w:bidi w:val="0"/>
        <w:snapToGrid/>
        <w:spacing w:after="0" w:afterLines="0" w:line="500" w:lineRule="exact"/>
        <w:ind w:firstLine="336" w:firstLineChars="100"/>
        <w:textAlignment w:val="auto"/>
        <w:rPr>
          <w:rFonts w:hint="eastAsia" w:ascii="黑体" w:hAnsi="黑体" w:eastAsia="黑体" w:cs="仿宋"/>
          <w:bCs/>
          <w:spacing w:val="8"/>
          <w:kern w:val="0"/>
          <w:sz w:val="32"/>
          <w:szCs w:val="32"/>
          <w:lang w:val="en-US" w:eastAsia="zh-CN" w:bidi="ar-SA"/>
        </w:rPr>
      </w:pPr>
      <w:r>
        <w:rPr>
          <w:rFonts w:hint="eastAsia" w:ascii="黑体" w:hAnsi="黑体" w:eastAsia="黑体" w:cs="仿宋"/>
          <w:bCs/>
          <w:spacing w:val="8"/>
          <w:kern w:val="0"/>
          <w:sz w:val="32"/>
          <w:szCs w:val="32"/>
          <w:lang w:val="en-US" w:eastAsia="zh-CN" w:bidi="ar-SA"/>
        </w:rPr>
        <w:t>八、突出实效从细从实，全力做好服务保障工作</w:t>
      </w:r>
    </w:p>
    <w:p>
      <w:pPr>
        <w:keepNext w:val="0"/>
        <w:keepLines w:val="0"/>
        <w:pageBreakBefore w:val="0"/>
        <w:kinsoku/>
        <w:overflowPunct/>
        <w:topLinePunct w:val="0"/>
        <w:bidi w:val="0"/>
        <w:snapToGrid/>
        <w:spacing w:line="500" w:lineRule="exact"/>
        <w:ind w:firstLine="672" w:firstLineChars="200"/>
        <w:textAlignment w:val="auto"/>
        <w:rPr>
          <w:rFonts w:hint="eastAsia"/>
          <w:sz w:val="32"/>
          <w:szCs w:val="32"/>
        </w:rPr>
      </w:pPr>
      <w:r>
        <w:rPr>
          <w:rFonts w:hint="eastAsia" w:ascii="仿宋" w:hAnsi="仿宋" w:eastAsia="仿宋" w:cs="仿宋"/>
          <w:spacing w:val="8"/>
          <w:sz w:val="32"/>
          <w:szCs w:val="32"/>
        </w:rPr>
        <w:t>1.</w:t>
      </w:r>
      <w:r>
        <w:rPr>
          <w:rFonts w:hint="eastAsia" w:ascii="仿宋" w:hAnsi="仿宋" w:eastAsia="仿宋"/>
          <w:sz w:val="32"/>
          <w:szCs w:val="32"/>
        </w:rPr>
        <w:t>进一步完善采购和固定资产管理制度。科学论证采购项目，严格把控采购过程，加强采购公示管理，加快推进2021年政府采购项目进度和2022年政府采购预算申报。定期梳理学校固定资产账目，确保国有资产账目清楚、账实相符。</w:t>
      </w:r>
    </w:p>
    <w:p>
      <w:pPr>
        <w:keepNext w:val="0"/>
        <w:keepLines w:val="0"/>
        <w:pageBreakBefore w:val="0"/>
        <w:kinsoku/>
        <w:overflowPunct/>
        <w:topLinePunct w:val="0"/>
        <w:bidi w:val="0"/>
        <w:snapToGrid/>
        <w:spacing w:line="500" w:lineRule="exact"/>
        <w:ind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2.维护节约型校园创建成果。全面贯彻落实校园节能减排工作，提高生活垃圾分类投放质量，加强日常监管和引导宣传，建立节能巡查制度，及时发现节能工作中存在的问题，有效提高能源利用率，营造节约能源的良好校风。</w:t>
      </w:r>
    </w:p>
    <w:p>
      <w:pPr>
        <w:keepNext w:val="0"/>
        <w:keepLines w:val="0"/>
        <w:pageBreakBefore w:val="0"/>
        <w:kinsoku/>
        <w:overflowPunct/>
        <w:topLinePunct w:val="0"/>
        <w:bidi w:val="0"/>
        <w:snapToGrid/>
        <w:spacing w:line="500" w:lineRule="exact"/>
        <w:ind w:firstLine="672" w:firstLineChars="200"/>
        <w:textAlignment w:val="auto"/>
        <w:rPr>
          <w:rFonts w:hint="eastAsia" w:ascii="仿宋" w:hAnsi="仿宋" w:eastAsia="仿宋" w:cs="仿宋"/>
          <w:spacing w:val="8"/>
          <w:sz w:val="32"/>
          <w:szCs w:val="32"/>
        </w:rPr>
      </w:pPr>
      <w:r>
        <w:rPr>
          <w:rFonts w:hint="eastAsia" w:ascii="仿宋" w:hAnsi="仿宋" w:eastAsia="仿宋" w:cs="仿宋"/>
          <w:spacing w:val="8"/>
          <w:sz w:val="32"/>
          <w:szCs w:val="32"/>
        </w:rPr>
        <w:t>3.充分发挥校园网、微信公众号、校报和校园宣传栏等媒体的宣传阵地作用，创新工作方法，拓宽宣传渠道，强化特色亮点，大力宣传学校教育改革办学成果和涌现出的先模事迹，为学校各项事业的健康发展创建正能量的舆论氛围，不断提升学校的社会知名度和美誉度。</w:t>
      </w:r>
    </w:p>
    <w:p>
      <w:pPr>
        <w:keepNext w:val="0"/>
        <w:keepLines w:val="0"/>
        <w:pageBreakBefore w:val="0"/>
        <w:kinsoku/>
        <w:overflowPunct/>
        <w:topLinePunct w:val="0"/>
        <w:bidi w:val="0"/>
        <w:snapToGrid/>
        <w:spacing w:line="500" w:lineRule="exact"/>
        <w:ind w:firstLine="640" w:firstLineChars="200"/>
        <w:textAlignment w:val="auto"/>
        <w:rPr>
          <w:rFonts w:ascii="黑体" w:hAnsi="黑体" w:eastAsia="黑体"/>
          <w:sz w:val="32"/>
          <w:szCs w:val="32"/>
        </w:rPr>
      </w:pPr>
      <w:r>
        <w:rPr>
          <w:rFonts w:hint="eastAsia" w:ascii="黑体" w:hAnsi="黑体" w:eastAsia="黑体" w:cs="黑体"/>
          <w:sz w:val="32"/>
          <w:szCs w:val="32"/>
        </w:rPr>
        <w:t>九、</w:t>
      </w:r>
      <w:r>
        <w:rPr>
          <w:rFonts w:hint="eastAsia" w:ascii="黑体" w:hAnsi="黑体" w:eastAsia="黑体"/>
          <w:sz w:val="32"/>
          <w:szCs w:val="32"/>
        </w:rPr>
        <w:t>提高安全管理水平，</w:t>
      </w:r>
      <w:r>
        <w:rPr>
          <w:rFonts w:hint="eastAsia" w:ascii="黑体" w:hAnsi="黑体" w:eastAsia="黑体" w:cs="黑体"/>
          <w:sz w:val="32"/>
          <w:szCs w:val="32"/>
        </w:rPr>
        <w:t xml:space="preserve">创建平安和谐校园 </w:t>
      </w:r>
    </w:p>
    <w:p>
      <w:pPr>
        <w:keepNext w:val="0"/>
        <w:keepLines w:val="0"/>
        <w:pageBreakBefore w:val="0"/>
        <w:kinsoku/>
        <w:overflowPunct/>
        <w:topLinePunct w:val="0"/>
        <w:bidi w:val="0"/>
        <w:snapToGrid/>
        <w:spacing w:line="500" w:lineRule="exact"/>
        <w:ind w:firstLine="640" w:firstLineChars="200"/>
        <w:textAlignment w:val="auto"/>
        <w:rPr>
          <w:rFonts w:hint="eastAsia" w:eastAsia="文星仿宋"/>
          <w:sz w:val="32"/>
          <w:szCs w:val="32"/>
        </w:rPr>
      </w:pPr>
      <w:r>
        <w:rPr>
          <w:rFonts w:hint="eastAsia" w:ascii="仿宋_GB2312" w:eastAsia="仿宋_GB2312"/>
          <w:sz w:val="32"/>
          <w:szCs w:val="32"/>
        </w:rPr>
        <w:t>1.</w:t>
      </w:r>
      <w:r>
        <w:rPr>
          <w:rFonts w:hint="eastAsia" w:ascii="仿宋" w:hAnsi="仿宋" w:eastAsia="仿宋"/>
          <w:sz w:val="32"/>
          <w:szCs w:val="32"/>
        </w:rPr>
        <w:t>坚持开展安全排查，扎实做好应急管理工作。坚持开展每周五部门自查、每周一校长、书记带队拉网式安全检查模式，牢固树立</w:t>
      </w:r>
      <w:r>
        <w:rPr>
          <w:rFonts w:ascii="仿宋" w:hAnsi="仿宋" w:eastAsia="仿宋"/>
          <w:sz w:val="32"/>
          <w:szCs w:val="32"/>
        </w:rPr>
        <w:t>“</w:t>
      </w:r>
      <w:r>
        <w:rPr>
          <w:rFonts w:hint="eastAsia" w:ascii="仿宋" w:hAnsi="仿宋" w:eastAsia="仿宋"/>
          <w:sz w:val="32"/>
          <w:szCs w:val="32"/>
        </w:rPr>
        <w:t>安全至上</w:t>
      </w:r>
      <w:r>
        <w:rPr>
          <w:rFonts w:ascii="仿宋" w:hAnsi="仿宋" w:eastAsia="仿宋"/>
          <w:sz w:val="32"/>
          <w:szCs w:val="32"/>
        </w:rPr>
        <w:t>”</w:t>
      </w:r>
      <w:r>
        <w:rPr>
          <w:rFonts w:hint="eastAsia" w:ascii="仿宋" w:hAnsi="仿宋" w:eastAsia="仿宋"/>
          <w:sz w:val="32"/>
          <w:szCs w:val="32"/>
        </w:rPr>
        <w:t>的安全意识，定期排查反馈安全隐患，压实安全责任，对安全工作保持高度敏感和快速反应应变能力，防患于未然，</w:t>
      </w:r>
      <w:r>
        <w:rPr>
          <w:rFonts w:hint="eastAsia" w:eastAsia="文星仿宋"/>
          <w:sz w:val="32"/>
          <w:szCs w:val="32"/>
        </w:rPr>
        <w:t>确保校园安全稳定。</w:t>
      </w:r>
    </w:p>
    <w:p>
      <w:pPr>
        <w:keepNext w:val="0"/>
        <w:keepLines w:val="0"/>
        <w:pageBreakBefore w:val="0"/>
        <w:kinsoku/>
        <w:overflowPunct/>
        <w:topLinePunct w:val="0"/>
        <w:bidi w:val="0"/>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扎实做好秋季学期疫情防控工作。根据学校实际情况，制定落实防控闭环措施、应急预案、物资储备等疫情防控方案，精准摸排师生暑假期间健康状况和活动轨迹，认真制定开学工作方案，修订防疫工作责任清单，开展疫情防控演练，统筹做好线上线下教学安排。根据疫情发展形势，及时调整方案、优化防控措施，确保无死角、全链条做好秋季学期疫情防控工作。</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3.发挥课堂主渠道教育作用，扎实做好学生意识形态教育，将安全要求写入教案，提高课堂授课安全意识。定期开展安全疏散演练、住校生违禁物品常态化检查和校园欺凌、疫情防控和秋冬季传染病预防等专题教育。加强学校各类重大活动的安全管理，完善突发事件应急预案和事故预防措施。</w:t>
      </w:r>
    </w:p>
    <w:p>
      <w:pPr>
        <w:keepNext w:val="0"/>
        <w:keepLines w:val="0"/>
        <w:pageBreakBefore w:val="0"/>
        <w:kinsoku/>
        <w:overflowPunct/>
        <w:topLinePunct w:val="0"/>
        <w:bidi w:val="0"/>
        <w:snapToGrid/>
        <w:spacing w:line="5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 xml:space="preserve"> 4.充分发挥“三支队伍”作用，做好重点时段校园及周边安保工作。严格按照要求落实“人防、物防、技防”，定期开展消防、校舍、用电等安全隐患排查。强化食堂管理员、食品卫生监督员和食堂管理委员会定期巡检制度，严格管控原材料进货、食品留样、食品加工环节，加强饮食安全管理。</w:t>
      </w: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p>
    <w:p>
      <w:pPr>
        <w:keepNext w:val="0"/>
        <w:keepLines w:val="0"/>
        <w:pageBreakBefore w:val="0"/>
        <w:kinsoku/>
        <w:overflowPunct/>
        <w:topLinePunct w:val="0"/>
        <w:bidi w:val="0"/>
        <w:snapToGrid/>
        <w:spacing w:line="500" w:lineRule="exact"/>
        <w:textAlignment w:val="auto"/>
        <w:rPr>
          <w:rFonts w:hint="eastAsia"/>
          <w:sz w:val="32"/>
          <w:szCs w:val="32"/>
        </w:rPr>
      </w:pPr>
      <w:r>
        <w:rPr>
          <w:rFonts w:hint="eastAsia"/>
          <w:sz w:val="32"/>
          <w:szCs w:val="32"/>
        </w:rPr>
        <w:t>附</w:t>
      </w:r>
      <w:r>
        <w:rPr>
          <w:rFonts w:hint="eastAsia"/>
          <w:sz w:val="32"/>
          <w:szCs w:val="32"/>
          <w:lang w:val="en-US" w:eastAsia="zh-CN"/>
        </w:rPr>
        <w:t>件1</w:t>
      </w:r>
      <w:r>
        <w:rPr>
          <w:rFonts w:hint="eastAsia"/>
          <w:sz w:val="32"/>
          <w:szCs w:val="32"/>
        </w:rPr>
        <w:t>：</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1.“一核五维四评价”：青岛经济职业学校思政课程与课程思政建设工程指导思想</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一核：以立德树人为核心；</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五维：从课程思政团队建设、课程思政标准、课程资源建设、课程思政教学法研究、课程思政主题活动五个维度建设；</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sz w:val="32"/>
          <w:szCs w:val="32"/>
        </w:rPr>
      </w:pPr>
      <w:r>
        <w:rPr>
          <w:rFonts w:hint="eastAsia" w:ascii="仿宋" w:hAnsi="仿宋" w:eastAsia="仿宋" w:cs="仿宋"/>
          <w:kern w:val="0"/>
          <w:sz w:val="32"/>
          <w:szCs w:val="32"/>
        </w:rPr>
        <w:t>四评价：从课程思政教学质量评价、联办高校企业评价、学生与家长评价、上级管理部门评价四个方面进行监督与考核。</w:t>
      </w:r>
    </w:p>
    <w:p>
      <w:pPr>
        <w:keepNext w:val="0"/>
        <w:keepLines w:val="0"/>
        <w:pageBreakBefore w:val="0"/>
        <w:kinsoku/>
        <w:overflowPunct/>
        <w:topLinePunct w:val="0"/>
        <w:bidi w:val="0"/>
        <w:snapToGrid/>
        <w:spacing w:line="500" w:lineRule="exact"/>
        <w:ind w:firstLine="640" w:firstLineChars="200"/>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2.“三纵四横五评”立体式德育工作指导方案</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“三纵”是前提，是指中职三年不同阶段的培养目标。即高一年级注重行为规范教育、高二年级注重人格完善教育、高三年级注重职业素养教育。</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“四横”是措施，合理设置目标达成的有效多元的途径。即家校合作、院校合作、校企合作、社会熔铸。</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“五评”是展台，以多元化、多角度全面客观评价学生。即思想品德过程性评价、学业成绩阶段性评价、身体素质检测性评价、艺术素养展示性评价、社会实践能力第三方评价。</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3.西藏班“115”创新德育模式（即一中心、一目标、五举措）</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以爱国主义教育和民族团结教育为中心，以培养社会主义事业合格接班人和民族团结的维护和推动者为目标，实施五项举措：一是开展形式多样、内容丰富的民族团结教育主题活动；二是将课堂教学作为民族团结教育的主渠道，开发民族团结教育校本课程教材和教学资源；三是充分发挥资助与育人的双重功效，培育学生感恩情怀和爱国之心；四是实施专业技能育人，为西藏建设快速发展培养技术技能人才；五是实施德育模式创新，促进民族团结。</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4.“311”人才培养工程（三能力、一素养、一基础）</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进一步加强学生的职业能力、创业能力、演讲与口才能力，提高文明素养，夯实终身学习与发展的基础。</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5.“1215”道德素养培育系程（一目标二抓手一保障五举措）</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以落实“立德树人”根本任务，培养“德、智、体、美、劳”全面发展的社会主义建设者和接班人为德育目标；</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以《 “三纵四横五评”立体式德育工作指导方案》、《”311”人才培养工程实施方案》为抓手；</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以“三全五化”德育管理运行机制为保障；</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实施文明修身、法制安全、传统文化、职业道德、家校合作五项举措，培育学生健康价值取向和健全的人格。</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黑体" w:hAnsi="黑体" w:eastAsia="黑体" w:cs="黑体"/>
          <w:bCs/>
          <w:kern w:val="0"/>
          <w:sz w:val="32"/>
          <w:szCs w:val="32"/>
        </w:rPr>
      </w:pPr>
      <w:r>
        <w:rPr>
          <w:rFonts w:hint="eastAsia" w:ascii="黑体" w:hAnsi="黑体" w:eastAsia="黑体" w:cs="黑体"/>
          <w:bCs/>
          <w:kern w:val="0"/>
          <w:sz w:val="32"/>
          <w:szCs w:val="32"/>
        </w:rPr>
        <w:t>6.“五创三融入”心理健康教育新模式</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五创：创建专项制度，组建专业队伍；创建心理普测，组建专家问诊；创设特色活动，普及心理课程；创设跟踪随访，普及家访回访；创办专业论坛，普及专业研究。</w:t>
      </w:r>
    </w:p>
    <w:p>
      <w:pPr>
        <w:keepNext w:val="0"/>
        <w:keepLines w:val="0"/>
        <w:pageBreakBefore w:val="0"/>
        <w:widowControl/>
        <w:kinsoku/>
        <w:overflowPunct/>
        <w:topLinePunct w:val="0"/>
        <w:bidi w:val="0"/>
        <w:adjustRightInd w:val="0"/>
        <w:snapToGrid/>
        <w:spacing w:line="500" w:lineRule="exact"/>
        <w:ind w:firstLine="640" w:firstLineChars="200"/>
        <w:jc w:val="left"/>
        <w:textAlignment w:val="auto"/>
        <w:rPr>
          <w:rFonts w:hint="eastAsia" w:ascii="仿宋" w:hAnsi="仿宋" w:eastAsia="仿宋" w:cs="仿宋"/>
          <w:kern w:val="0"/>
          <w:sz w:val="32"/>
          <w:szCs w:val="32"/>
        </w:rPr>
      </w:pPr>
      <w:r>
        <w:rPr>
          <w:rFonts w:hint="eastAsia" w:ascii="仿宋" w:hAnsi="仿宋" w:eastAsia="仿宋" w:cs="仿宋"/>
          <w:kern w:val="0"/>
          <w:sz w:val="32"/>
          <w:szCs w:val="32"/>
        </w:rPr>
        <w:t>三融入：把心理健康教育工作融入到课程体系中，融入到师生的校园内外生活中，把心理健康教育融入家庭教育指导。</w:t>
      </w: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r>
        <w:rPr>
          <w:rFonts w:hint="eastAsia" w:ascii="仿宋_GB2312" w:hAnsi="-webkit-standard" w:eastAsia="仿宋_GB2312" w:cs="仿宋_GB2312"/>
          <w:color w:val="000000"/>
          <w:kern w:val="0"/>
          <w:sz w:val="32"/>
          <w:szCs w:val="32"/>
        </w:rPr>
        <w:br w:type="textWrapping"/>
      </w: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p>
    <w:p>
      <w:pPr>
        <w:pStyle w:val="2"/>
        <w:keepNext w:val="0"/>
        <w:keepLines w:val="0"/>
        <w:pageBreakBefore w:val="0"/>
        <w:kinsoku/>
        <w:overflowPunct/>
        <w:topLinePunct w:val="0"/>
        <w:bidi w:val="0"/>
        <w:snapToGrid/>
        <w:spacing w:after="0" w:line="500" w:lineRule="exact"/>
        <w:textAlignment w:val="auto"/>
        <w:rPr>
          <w:rFonts w:hint="eastAsia" w:ascii="仿宋_GB2312" w:hAnsi="-webkit-standard" w:eastAsia="仿宋_GB2312" w:cs="仿宋_GB2312"/>
          <w:color w:val="000000"/>
          <w:kern w:val="0"/>
          <w:sz w:val="32"/>
          <w:szCs w:val="32"/>
        </w:rPr>
      </w:pPr>
      <w:r>
        <w:rPr>
          <w:rFonts w:hint="eastAsia" w:ascii="仿宋_GB2312" w:hAnsi="-webkit-standard" w:eastAsia="仿宋_GB2312" w:cs="仿宋_GB2312"/>
          <w:color w:val="000000"/>
          <w:kern w:val="0"/>
          <w:sz w:val="32"/>
          <w:szCs w:val="32"/>
        </w:rPr>
        <w:t>附</w:t>
      </w:r>
      <w:r>
        <w:rPr>
          <w:rFonts w:hint="eastAsia" w:ascii="仿宋_GB2312" w:hAnsi="-webkit-standard" w:eastAsia="仿宋_GB2312" w:cs="仿宋_GB2312"/>
          <w:color w:val="000000"/>
          <w:kern w:val="0"/>
          <w:sz w:val="32"/>
          <w:szCs w:val="32"/>
          <w:lang w:val="en-US" w:eastAsia="zh-CN"/>
        </w:rPr>
        <w:t>件2</w:t>
      </w:r>
      <w:r>
        <w:rPr>
          <w:rFonts w:hint="eastAsia" w:ascii="仿宋_GB2312" w:hAnsi="-webkit-standard" w:eastAsia="仿宋_GB2312" w:cs="仿宋_GB2312"/>
          <w:color w:val="000000"/>
          <w:kern w:val="0"/>
          <w:sz w:val="32"/>
          <w:szCs w:val="32"/>
        </w:rPr>
        <w:t>：</w:t>
      </w:r>
    </w:p>
    <w:p>
      <w:pPr>
        <w:widowControl/>
        <w:snapToGrid w:val="0"/>
        <w:spacing w:line="500" w:lineRule="exact"/>
        <w:ind w:firstLine="1807" w:firstLineChars="500"/>
        <w:rPr>
          <w:rFonts w:hint="eastAsia" w:ascii="黑体" w:hAnsi="黑体" w:eastAsia="黑体"/>
          <w:b/>
          <w:color w:val="000000"/>
          <w:sz w:val="36"/>
          <w:szCs w:val="36"/>
          <w:lang w:val="en-US" w:eastAsia="zh-CN"/>
        </w:rPr>
      </w:pPr>
      <w:r>
        <w:rPr>
          <w:rFonts w:hint="eastAsia" w:ascii="黑体" w:hAnsi="黑体" w:eastAsia="黑体"/>
          <w:b/>
          <w:color w:val="000000"/>
          <w:sz w:val="36"/>
          <w:szCs w:val="36"/>
          <w:lang w:val="en-US" w:eastAsia="zh-CN"/>
        </w:rPr>
        <w:t>2021-2022学年第一学期校历</w:t>
      </w: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ascii="仿宋_GB2312" w:hAnsi="-webkit-standard" w:eastAsia="仿宋_GB2312" w:cs="仿宋_GB2312"/>
          <w:color w:val="000000"/>
          <w:sz w:val="32"/>
          <w:szCs w:val="32"/>
        </w:rPr>
      </w:pP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ascii="仿宋_GB2312" w:hAnsi="-webkit-standard" w:eastAsia="仿宋_GB2312" w:cs="仿宋_GB2312"/>
          <w:color w:val="000000"/>
          <w:sz w:val="32"/>
          <w:szCs w:val="32"/>
        </w:rPr>
      </w:pPr>
      <w:r>
        <w:rPr>
          <w:rFonts w:ascii="仿宋_GB2312" w:hAnsi="-webkit-standard" w:eastAsia="仿宋_GB2312" w:cs="仿宋_GB2312"/>
          <w:color w:val="000000"/>
          <w:sz w:val="32"/>
          <w:szCs w:val="32"/>
        </w:rPr>
        <w:t>202</w:t>
      </w:r>
      <w:r>
        <w:rPr>
          <w:rFonts w:hint="eastAsia" w:ascii="仿宋_GB2312" w:hAnsi="-webkit-standard" w:eastAsia="仿宋_GB2312" w:cs="仿宋_GB2312"/>
          <w:color w:val="000000"/>
          <w:sz w:val="32"/>
          <w:szCs w:val="32"/>
        </w:rPr>
        <w:t>1年</w:t>
      </w:r>
      <w:r>
        <w:rPr>
          <w:rFonts w:ascii="仿宋_GB2312" w:hAnsi="-webkit-standard" w:eastAsia="仿宋_GB2312" w:cs="仿宋_GB2312"/>
          <w:color w:val="000000"/>
          <w:sz w:val="32"/>
          <w:szCs w:val="32"/>
        </w:rPr>
        <w:t>8月</w:t>
      </w:r>
      <w:r>
        <w:rPr>
          <w:rFonts w:hint="eastAsia" w:ascii="仿宋_GB2312" w:hAnsi="-webkit-standard" w:eastAsia="仿宋_GB2312" w:cs="仿宋_GB2312"/>
          <w:color w:val="000000"/>
          <w:sz w:val="32"/>
          <w:szCs w:val="32"/>
        </w:rPr>
        <w:t>28、29</w:t>
      </w:r>
      <w:r>
        <w:rPr>
          <w:rFonts w:ascii="仿宋_GB2312" w:hAnsi="-webkit-standard" w:eastAsia="仿宋_GB2312" w:cs="仿宋_GB2312"/>
          <w:color w:val="000000"/>
          <w:sz w:val="32"/>
          <w:szCs w:val="32"/>
        </w:rPr>
        <w:t>日：学生报到；</w:t>
      </w: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hint="eastAsia" w:ascii="仿宋_GB2312" w:hAnsi="-webkit-standard" w:eastAsia="仿宋_GB2312" w:cs="仿宋_GB2312"/>
          <w:color w:val="000000"/>
          <w:sz w:val="32"/>
          <w:szCs w:val="32"/>
        </w:rPr>
      </w:pPr>
      <w:r>
        <w:rPr>
          <w:rFonts w:ascii="仿宋_GB2312" w:hAnsi="-webkit-standard" w:eastAsia="仿宋_GB2312" w:cs="仿宋_GB2312"/>
          <w:color w:val="000000"/>
          <w:sz w:val="32"/>
          <w:szCs w:val="32"/>
        </w:rPr>
        <w:t>202</w:t>
      </w:r>
      <w:r>
        <w:rPr>
          <w:rFonts w:hint="eastAsia" w:ascii="仿宋_GB2312" w:hAnsi="-webkit-standard" w:eastAsia="仿宋_GB2312" w:cs="仿宋_GB2312"/>
          <w:color w:val="000000"/>
          <w:sz w:val="32"/>
          <w:szCs w:val="32"/>
        </w:rPr>
        <w:t>1</w:t>
      </w:r>
      <w:r>
        <w:rPr>
          <w:rFonts w:ascii="仿宋_GB2312" w:hAnsi="-webkit-standard" w:eastAsia="仿宋_GB2312" w:cs="仿宋_GB2312"/>
          <w:color w:val="000000"/>
          <w:sz w:val="32"/>
          <w:szCs w:val="32"/>
        </w:rPr>
        <w:t>年8月3</w:t>
      </w:r>
      <w:r>
        <w:rPr>
          <w:rFonts w:hint="eastAsia" w:ascii="仿宋_GB2312" w:hAnsi="-webkit-standard" w:eastAsia="仿宋_GB2312" w:cs="仿宋_GB2312"/>
          <w:color w:val="000000"/>
          <w:sz w:val="32"/>
          <w:szCs w:val="32"/>
        </w:rPr>
        <w:t>0</w:t>
      </w:r>
      <w:r>
        <w:rPr>
          <w:rFonts w:ascii="仿宋_GB2312" w:hAnsi="-webkit-standard" w:eastAsia="仿宋_GB2312" w:cs="仿宋_GB2312"/>
          <w:color w:val="000000"/>
          <w:sz w:val="32"/>
          <w:szCs w:val="32"/>
        </w:rPr>
        <w:t>日：正式上课；</w:t>
      </w: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hint="eastAsia" w:ascii="仿宋_GB2312" w:hAnsi="-webkit-standard" w:eastAsia="仿宋_GB2312" w:cs="仿宋_GB2312"/>
          <w:color w:val="000000"/>
          <w:sz w:val="32"/>
          <w:szCs w:val="32"/>
        </w:rPr>
      </w:pPr>
      <w:r>
        <w:rPr>
          <w:rFonts w:hint="eastAsia" w:ascii="仿宋_GB2312" w:hAnsi="-webkit-standard" w:eastAsia="仿宋_GB2312" w:cs="仿宋_GB2312"/>
          <w:color w:val="000000"/>
          <w:sz w:val="32"/>
          <w:szCs w:val="32"/>
        </w:rPr>
        <w:t>2021年11月10</w:t>
      </w:r>
      <w:r>
        <w:rPr>
          <w:rFonts w:hint="eastAsia" w:ascii="仿宋_GB2312" w:hAnsi="-webkit-standard" w:eastAsia="仿宋_GB2312" w:cs="仿宋_GB2312"/>
          <w:color w:val="000000"/>
          <w:sz w:val="32"/>
          <w:szCs w:val="32"/>
          <w:lang w:val="en-US" w:eastAsia="zh-CN"/>
        </w:rPr>
        <w:t>-12</w:t>
      </w:r>
      <w:r>
        <w:rPr>
          <w:rFonts w:hint="eastAsia" w:ascii="仿宋_GB2312" w:hAnsi="-webkit-standard" w:eastAsia="仿宋_GB2312" w:cs="仿宋_GB2312"/>
          <w:color w:val="000000"/>
          <w:sz w:val="32"/>
          <w:szCs w:val="32"/>
        </w:rPr>
        <w:t>日：期中考试</w:t>
      </w: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ascii="仿宋_GB2312" w:hAnsi="-webkit-standard" w:eastAsia="仿宋_GB2312" w:cs="仿宋_GB2312"/>
          <w:color w:val="000000"/>
          <w:sz w:val="32"/>
          <w:szCs w:val="32"/>
        </w:rPr>
      </w:pPr>
      <w:r>
        <w:rPr>
          <w:rFonts w:hint="eastAsia" w:ascii="仿宋_GB2312" w:hAnsi="-webkit-standard" w:eastAsia="仿宋_GB2312" w:cs="仿宋_GB2312"/>
          <w:color w:val="000000"/>
          <w:sz w:val="32"/>
          <w:szCs w:val="32"/>
        </w:rPr>
        <w:t>2022年1月10</w:t>
      </w:r>
      <w:r>
        <w:rPr>
          <w:rFonts w:hint="eastAsia" w:ascii="仿宋_GB2312" w:hAnsi="-webkit-standard" w:eastAsia="仿宋_GB2312" w:cs="仿宋_GB2312"/>
          <w:color w:val="000000"/>
          <w:sz w:val="32"/>
          <w:szCs w:val="32"/>
          <w:lang w:val="en-US" w:eastAsia="zh-CN"/>
        </w:rPr>
        <w:t>-</w:t>
      </w:r>
      <w:r>
        <w:rPr>
          <w:rFonts w:hint="eastAsia" w:ascii="仿宋_GB2312" w:hAnsi="-webkit-standard" w:eastAsia="仿宋_GB2312" w:cs="仿宋_GB2312"/>
          <w:color w:val="000000"/>
          <w:sz w:val="32"/>
          <w:szCs w:val="32"/>
        </w:rPr>
        <w:t>12</w:t>
      </w:r>
      <w:r>
        <w:rPr>
          <w:rFonts w:hint="eastAsia" w:ascii="仿宋_GB2312" w:hAnsi="-webkit-standard" w:eastAsia="仿宋_GB2312" w:cs="仿宋_GB2312"/>
          <w:color w:val="000000"/>
          <w:sz w:val="32"/>
          <w:szCs w:val="32"/>
          <w:lang w:eastAsia="zh-CN"/>
        </w:rPr>
        <w:t>日</w:t>
      </w:r>
      <w:r>
        <w:rPr>
          <w:rFonts w:hint="eastAsia" w:ascii="仿宋_GB2312" w:hAnsi="-webkit-standard" w:eastAsia="仿宋_GB2312" w:cs="仿宋_GB2312"/>
          <w:color w:val="000000"/>
          <w:sz w:val="32"/>
          <w:szCs w:val="32"/>
        </w:rPr>
        <w:t>：期末考试</w:t>
      </w:r>
    </w:p>
    <w:p>
      <w:pPr>
        <w:pStyle w:val="8"/>
        <w:keepNext w:val="0"/>
        <w:keepLines w:val="0"/>
        <w:pageBreakBefore w:val="0"/>
        <w:kinsoku/>
        <w:overflowPunct/>
        <w:topLinePunct w:val="0"/>
        <w:bidi w:val="0"/>
        <w:snapToGrid/>
        <w:spacing w:before="0" w:beforeAutospacing="0" w:after="0" w:afterAutospacing="0" w:line="500" w:lineRule="exact"/>
        <w:ind w:firstLine="1280" w:firstLineChars="400"/>
        <w:jc w:val="both"/>
        <w:textAlignment w:val="auto"/>
        <w:rPr>
          <w:rFonts w:ascii="-webkit-standard" w:hAnsi="-webkit-standard" w:eastAsia="-webkit-standard" w:cs="-webkit-standard"/>
          <w:color w:val="000000"/>
          <w:sz w:val="27"/>
          <w:szCs w:val="27"/>
        </w:rPr>
      </w:pPr>
      <w:r>
        <w:rPr>
          <w:rFonts w:ascii="仿宋_GB2312" w:hAnsi="-webkit-standard" w:eastAsia="仿宋_GB2312" w:cs="仿宋_GB2312"/>
          <w:color w:val="000000"/>
          <w:sz w:val="32"/>
          <w:szCs w:val="32"/>
        </w:rPr>
        <w:t>202</w:t>
      </w:r>
      <w:r>
        <w:rPr>
          <w:rFonts w:hint="eastAsia" w:ascii="仿宋_GB2312" w:hAnsi="-webkit-standard" w:eastAsia="仿宋_GB2312" w:cs="仿宋_GB2312"/>
          <w:color w:val="000000"/>
          <w:sz w:val="32"/>
          <w:szCs w:val="32"/>
        </w:rPr>
        <w:t>2</w:t>
      </w:r>
      <w:r>
        <w:rPr>
          <w:rFonts w:ascii="仿宋_GB2312" w:hAnsi="-webkit-standard" w:eastAsia="仿宋_GB2312" w:cs="仿宋_GB2312"/>
          <w:color w:val="000000"/>
          <w:sz w:val="32"/>
          <w:szCs w:val="32"/>
        </w:rPr>
        <w:t>年</w:t>
      </w:r>
      <w:r>
        <w:rPr>
          <w:rFonts w:hint="eastAsia" w:ascii="仿宋_GB2312" w:hAnsi="-webkit-standard" w:eastAsia="仿宋_GB2312" w:cs="仿宋_GB2312"/>
          <w:color w:val="000000"/>
          <w:sz w:val="32"/>
          <w:szCs w:val="32"/>
        </w:rPr>
        <w:t>1</w:t>
      </w:r>
      <w:r>
        <w:rPr>
          <w:rFonts w:ascii="仿宋_GB2312" w:hAnsi="-webkit-standard" w:eastAsia="仿宋_GB2312" w:cs="仿宋_GB2312"/>
          <w:color w:val="000000"/>
          <w:sz w:val="32"/>
          <w:szCs w:val="32"/>
        </w:rPr>
        <w:t>月</w:t>
      </w:r>
      <w:r>
        <w:rPr>
          <w:rFonts w:hint="eastAsia" w:ascii="仿宋_GB2312" w:hAnsi="-webkit-standard" w:eastAsia="仿宋_GB2312" w:cs="仿宋_GB2312"/>
          <w:color w:val="000000"/>
          <w:sz w:val="32"/>
          <w:szCs w:val="32"/>
        </w:rPr>
        <w:t>20</w:t>
      </w:r>
      <w:r>
        <w:rPr>
          <w:rFonts w:ascii="仿宋_GB2312" w:hAnsi="-webkit-standard" w:eastAsia="仿宋_GB2312" w:cs="仿宋_GB2312"/>
          <w:color w:val="000000"/>
          <w:sz w:val="32"/>
          <w:szCs w:val="32"/>
        </w:rPr>
        <w:t>日：寒假开始。  </w:t>
      </w:r>
      <w:r>
        <w:rPr>
          <w:rFonts w:ascii="仿宋_GB2312" w:hAnsi="-webkit-standard" w:eastAsia="仿宋_GB2312" w:cs="仿宋_GB2312"/>
          <w:color w:val="000000"/>
        </w:rPr>
        <w:t> </w:t>
      </w: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p>
    <w:p>
      <w:pPr>
        <w:widowControl/>
        <w:adjustRightInd w:val="0"/>
        <w:spacing w:line="50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附件3：</w:t>
      </w:r>
    </w:p>
    <w:p>
      <w:pPr>
        <w:widowControl/>
        <w:snapToGrid w:val="0"/>
        <w:spacing w:line="500" w:lineRule="exact"/>
        <w:ind w:firstLine="2891" w:firstLineChars="800"/>
        <w:rPr>
          <w:rFonts w:hint="eastAsia" w:ascii="黑体" w:hAnsi="黑体" w:eastAsia="黑体"/>
          <w:b/>
          <w:color w:val="000000"/>
          <w:sz w:val="36"/>
          <w:szCs w:val="36"/>
        </w:rPr>
      </w:pPr>
      <w:r>
        <w:rPr>
          <w:rFonts w:hint="eastAsia" w:ascii="黑体" w:hAnsi="黑体" w:eastAsia="黑体"/>
          <w:b/>
          <w:color w:val="000000"/>
          <w:sz w:val="36"/>
          <w:szCs w:val="36"/>
        </w:rPr>
        <w:t>青岛经济职业学校</w:t>
      </w:r>
    </w:p>
    <w:p>
      <w:pPr>
        <w:widowControl/>
        <w:snapToGrid w:val="0"/>
        <w:spacing w:line="500" w:lineRule="exact"/>
        <w:jc w:val="center"/>
        <w:rPr>
          <w:rFonts w:hint="eastAsia" w:ascii="黑体" w:hAnsi="黑体" w:eastAsia="黑体"/>
          <w:b/>
          <w:color w:val="000000"/>
          <w:sz w:val="36"/>
          <w:szCs w:val="36"/>
        </w:rPr>
      </w:pPr>
      <w:r>
        <w:rPr>
          <w:rFonts w:ascii="黑体" w:hAnsi="黑体" w:eastAsia="黑体"/>
          <w:b/>
          <w:color w:val="000000"/>
          <w:sz w:val="36"/>
          <w:szCs w:val="36"/>
        </w:rPr>
        <w:t>20</w:t>
      </w:r>
      <w:r>
        <w:rPr>
          <w:rFonts w:hint="eastAsia" w:ascii="黑体" w:hAnsi="黑体" w:eastAsia="黑体"/>
          <w:b/>
          <w:color w:val="000000"/>
          <w:sz w:val="36"/>
          <w:szCs w:val="36"/>
        </w:rPr>
        <w:t>21</w:t>
      </w:r>
      <w:r>
        <w:rPr>
          <w:rFonts w:ascii="黑体" w:hAnsi="黑体" w:eastAsia="黑体"/>
          <w:b/>
          <w:color w:val="000000"/>
          <w:sz w:val="36"/>
          <w:szCs w:val="36"/>
        </w:rPr>
        <w:t>-20</w:t>
      </w:r>
      <w:r>
        <w:rPr>
          <w:rFonts w:hint="eastAsia" w:ascii="黑体" w:hAnsi="黑体" w:eastAsia="黑体"/>
          <w:b/>
          <w:color w:val="000000"/>
          <w:sz w:val="36"/>
          <w:szCs w:val="36"/>
        </w:rPr>
        <w:t>22学年第一学期党政工作计划分解表</w:t>
      </w:r>
    </w:p>
    <w:p>
      <w:pPr>
        <w:pStyle w:val="3"/>
        <w:rPr>
          <w:rFonts w:hint="eastAsia"/>
          <w:sz w:val="21"/>
          <w:szCs w:val="21"/>
        </w:rPr>
      </w:pPr>
    </w:p>
    <w:tbl>
      <w:tblPr>
        <w:tblStyle w:val="9"/>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5560"/>
        <w:gridCol w:w="992"/>
        <w:gridCol w:w="1134"/>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blHeader/>
          <w:jc w:val="center"/>
        </w:trPr>
        <w:tc>
          <w:tcPr>
            <w:tcW w:w="896" w:type="dxa"/>
            <w:noWrap w:val="0"/>
            <w:vAlign w:val="center"/>
          </w:tcPr>
          <w:p>
            <w:pPr>
              <w:jc w:val="center"/>
              <w:rPr>
                <w:rFonts w:ascii="宋体" w:hAnsi="宋体"/>
                <w:sz w:val="24"/>
              </w:rPr>
            </w:pPr>
            <w:r>
              <w:rPr>
                <w:rFonts w:hint="eastAsia" w:ascii="宋体" w:hAnsi="宋体"/>
                <w:sz w:val="24"/>
              </w:rPr>
              <w:t>月份</w:t>
            </w:r>
          </w:p>
        </w:tc>
        <w:tc>
          <w:tcPr>
            <w:tcW w:w="5560" w:type="dxa"/>
            <w:noWrap w:val="0"/>
            <w:vAlign w:val="center"/>
          </w:tcPr>
          <w:p>
            <w:pPr>
              <w:jc w:val="center"/>
              <w:rPr>
                <w:rFonts w:ascii="宋体" w:hAnsi="宋体"/>
                <w:sz w:val="24"/>
              </w:rPr>
            </w:pPr>
            <w:r>
              <w:rPr>
                <w:rFonts w:hint="eastAsia" w:ascii="宋体" w:hAnsi="宋体"/>
                <w:sz w:val="24"/>
              </w:rPr>
              <w:t>工作计划</w:t>
            </w:r>
          </w:p>
        </w:tc>
        <w:tc>
          <w:tcPr>
            <w:tcW w:w="992" w:type="dxa"/>
            <w:noWrap w:val="0"/>
            <w:vAlign w:val="center"/>
          </w:tcPr>
          <w:p>
            <w:pPr>
              <w:jc w:val="center"/>
              <w:rPr>
                <w:rFonts w:ascii="宋体" w:hAnsi="宋体"/>
                <w:sz w:val="24"/>
              </w:rPr>
            </w:pPr>
            <w:r>
              <w:rPr>
                <w:rFonts w:hint="eastAsia" w:ascii="宋体" w:hAnsi="宋体"/>
                <w:sz w:val="24"/>
              </w:rPr>
              <w:t>责任</w:t>
            </w:r>
          </w:p>
          <w:p>
            <w:pPr>
              <w:jc w:val="center"/>
              <w:rPr>
                <w:rFonts w:ascii="宋体" w:hAnsi="宋体"/>
                <w:sz w:val="24"/>
              </w:rPr>
            </w:pPr>
            <w:r>
              <w:rPr>
                <w:rFonts w:hint="eastAsia" w:ascii="宋体" w:hAnsi="宋体"/>
                <w:sz w:val="24"/>
              </w:rPr>
              <w:t>部门</w:t>
            </w:r>
          </w:p>
        </w:tc>
        <w:tc>
          <w:tcPr>
            <w:tcW w:w="1134" w:type="dxa"/>
            <w:noWrap w:val="0"/>
            <w:vAlign w:val="center"/>
          </w:tcPr>
          <w:p>
            <w:pPr>
              <w:jc w:val="center"/>
              <w:rPr>
                <w:rFonts w:hint="eastAsia" w:ascii="宋体" w:hAnsi="宋体"/>
                <w:sz w:val="24"/>
              </w:rPr>
            </w:pPr>
            <w:r>
              <w:rPr>
                <w:rFonts w:hint="eastAsia" w:ascii="宋体" w:hAnsi="宋体"/>
                <w:sz w:val="24"/>
              </w:rPr>
              <w:t>责任人</w:t>
            </w:r>
          </w:p>
        </w:tc>
        <w:tc>
          <w:tcPr>
            <w:tcW w:w="982" w:type="dxa"/>
            <w:noWrap w:val="0"/>
            <w:vAlign w:val="center"/>
          </w:tcPr>
          <w:p>
            <w:pPr>
              <w:jc w:val="center"/>
              <w:rPr>
                <w:rFonts w:hint="eastAsia" w:ascii="宋体" w:hAnsi="宋体"/>
                <w:sz w:val="24"/>
              </w:rPr>
            </w:pPr>
            <w:r>
              <w:rPr>
                <w:rFonts w:hint="eastAsia" w:ascii="宋体" w:hAnsi="宋体"/>
                <w:sz w:val="24"/>
              </w:rPr>
              <w:t>分管</w:t>
            </w:r>
          </w:p>
          <w:p>
            <w:pPr>
              <w:jc w:val="center"/>
              <w:rPr>
                <w:rFonts w:ascii="宋体" w:hAnsi="宋体"/>
                <w:sz w:val="24"/>
              </w:rPr>
            </w:pPr>
            <w:r>
              <w:rPr>
                <w:rFonts w:hint="eastAsia" w:ascii="宋体" w:hAnsi="宋体"/>
                <w:sz w:val="24"/>
              </w:rPr>
              <w:t>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党支部会：集中学习习近平总书记“七一”重要讲话精神</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党员大会</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党员量化积分统计</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做好护校队、德育辅导员等安排工作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班主任学期工作布置</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晚自习值班正式开始</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值周班正式上岗</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理想信念与行为规范教育月</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2021-2022学年校、年级、班级三级家长委员会成立</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全校学生体检</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新生军训工作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姜璎纯</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做好学生报到及开学第一天相关工作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住校生开学第一天相关工作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召开青年护导队工作会议</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德育辅导员上岗</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开学第一课《学习抗疫精神 致敬建党百年》主题校班会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宿舍文化节——生活技能大比武</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高一新生学籍录入和保险工作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高一新生城镇医疗保险、平安保险、校方责任险等相关保险及助学金工作。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心理健康辅导中心专家驻校咨询正式开放</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校长接待日启动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高一年级心理健康筛查工作启动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学生公寓</w:t>
            </w:r>
            <w:r>
              <w:rPr>
                <w:rFonts w:ascii="宋体" w:hAnsi="宋体"/>
                <w:szCs w:val="21"/>
              </w:rPr>
              <w:t>“</w:t>
            </w:r>
            <w:r>
              <w:rPr>
                <w:rFonts w:hint="eastAsia" w:ascii="宋体" w:hAnsi="宋体"/>
                <w:szCs w:val="21"/>
              </w:rPr>
              <w:t>星级之家</w:t>
            </w:r>
            <w:r>
              <w:rPr>
                <w:rFonts w:ascii="宋体" w:hAnsi="宋体"/>
                <w:szCs w:val="21"/>
              </w:rPr>
              <w:t>”</w:t>
            </w:r>
            <w:r>
              <w:rPr>
                <w:rFonts w:hint="eastAsia" w:ascii="宋体" w:hAnsi="宋体"/>
                <w:szCs w:val="21"/>
              </w:rPr>
              <w:t>评选启动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全体学生安全疏散演练</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家长委员会驻校办公启动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推进多元育人导师制</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分年级《爱校·爱班·爱专业》、主题教育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秋季田径运动会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全市中小学十项联赛启动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艺术素质测评数据上报</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高一新生团员材料上交</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毕业班级团组织关系转出</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学生会竞选、纳新大会</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教师节表彰大会</w:t>
            </w:r>
          </w:p>
        </w:tc>
        <w:tc>
          <w:tcPr>
            <w:tcW w:w="992" w:type="dxa"/>
            <w:noWrap w:val="0"/>
            <w:vAlign w:val="center"/>
          </w:tcPr>
          <w:p>
            <w:pPr>
              <w:jc w:val="center"/>
              <w:rPr>
                <w:rFonts w:hint="eastAsia" w:ascii="宋体" w:hAnsi="宋体"/>
                <w:szCs w:val="21"/>
              </w:rPr>
            </w:pPr>
            <w:r>
              <w:rPr>
                <w:rFonts w:hint="eastAsia" w:ascii="宋体" w:hAnsi="宋体"/>
                <w:szCs w:val="21"/>
              </w:rPr>
              <w:t>工会</w:t>
            </w:r>
          </w:p>
        </w:tc>
        <w:tc>
          <w:tcPr>
            <w:tcW w:w="1134" w:type="dxa"/>
            <w:noWrap w:val="0"/>
            <w:vAlign w:val="center"/>
          </w:tcPr>
          <w:p>
            <w:pPr>
              <w:jc w:val="center"/>
              <w:rPr>
                <w:rFonts w:hint="eastAsia" w:ascii="宋体" w:hAnsi="宋体"/>
                <w:szCs w:val="21"/>
              </w:rPr>
            </w:pPr>
            <w:r>
              <w:rPr>
                <w:rFonts w:hint="eastAsia" w:ascii="宋体" w:hAnsi="宋体"/>
                <w:szCs w:val="21"/>
              </w:rPr>
              <w:t>陈 雷</w:t>
            </w:r>
          </w:p>
        </w:tc>
        <w:tc>
          <w:tcPr>
            <w:tcW w:w="982" w:type="dxa"/>
            <w:noWrap w:val="0"/>
            <w:vAlign w:val="center"/>
          </w:tcPr>
          <w:p>
            <w:pPr>
              <w:jc w:val="center"/>
              <w:rPr>
                <w:rFonts w:hint="eastAsia" w:ascii="宋体" w:hAnsi="宋体"/>
                <w:szCs w:val="21"/>
              </w:rPr>
            </w:pPr>
            <w:r>
              <w:rPr>
                <w:rFonts w:hint="eastAsia" w:ascii="宋体" w:hAnsi="宋体"/>
                <w:szCs w:val="21"/>
              </w:rPr>
              <w:t>张  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教师节学生表演节目准备</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组织我们的节日-中秋节系列活动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 xml:space="preserve">秋季运动会教职工项目比赛 </w:t>
            </w:r>
          </w:p>
        </w:tc>
        <w:tc>
          <w:tcPr>
            <w:tcW w:w="992" w:type="dxa"/>
            <w:noWrap w:val="0"/>
            <w:vAlign w:val="center"/>
          </w:tcPr>
          <w:p>
            <w:pPr>
              <w:jc w:val="center"/>
              <w:rPr>
                <w:rFonts w:hint="eastAsia" w:ascii="宋体" w:hAnsi="宋体"/>
                <w:szCs w:val="21"/>
              </w:rPr>
            </w:pPr>
            <w:r>
              <w:rPr>
                <w:rFonts w:hint="eastAsia" w:ascii="宋体" w:hAnsi="宋体"/>
                <w:szCs w:val="21"/>
              </w:rPr>
              <w:t>工会</w:t>
            </w:r>
          </w:p>
        </w:tc>
        <w:tc>
          <w:tcPr>
            <w:tcW w:w="1134" w:type="dxa"/>
            <w:noWrap w:val="0"/>
            <w:vAlign w:val="center"/>
          </w:tcPr>
          <w:p>
            <w:pPr>
              <w:jc w:val="center"/>
              <w:rPr>
                <w:rFonts w:hint="eastAsia" w:ascii="宋体" w:hAnsi="宋体"/>
                <w:szCs w:val="21"/>
              </w:rPr>
            </w:pPr>
            <w:r>
              <w:rPr>
                <w:rFonts w:hint="eastAsia" w:ascii="宋体" w:hAnsi="宋体"/>
                <w:szCs w:val="21"/>
              </w:rPr>
              <w:t>陈 雷</w:t>
            </w:r>
          </w:p>
        </w:tc>
        <w:tc>
          <w:tcPr>
            <w:tcW w:w="982" w:type="dxa"/>
            <w:noWrap w:val="0"/>
            <w:vAlign w:val="center"/>
          </w:tcPr>
          <w:p>
            <w:pPr>
              <w:jc w:val="center"/>
              <w:rPr>
                <w:rFonts w:hint="eastAsia"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做好2020级3+4、三二连读大专新生省录取工作</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总结2020年招生工作得失，开展新生及家长调研，为2021年招生工作做好预判</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202</w:t>
            </w:r>
            <w:r>
              <w:rPr>
                <w:rFonts w:ascii="宋体" w:hAnsi="宋体"/>
                <w:szCs w:val="21"/>
              </w:rPr>
              <w:t>1</w:t>
            </w:r>
            <w:r>
              <w:rPr>
                <w:rFonts w:hint="eastAsia" w:ascii="宋体" w:hAnsi="宋体"/>
                <w:szCs w:val="21"/>
              </w:rPr>
              <w:t>届毕业生跟踪回访</w:t>
            </w:r>
          </w:p>
        </w:tc>
        <w:tc>
          <w:tcPr>
            <w:tcW w:w="992" w:type="dxa"/>
            <w:noWrap w:val="0"/>
            <w:vAlign w:val="center"/>
          </w:tcPr>
          <w:p>
            <w:pPr>
              <w:jc w:val="center"/>
              <w:rPr>
                <w:rFonts w:ascii="宋体" w:hAnsi="宋体"/>
                <w:szCs w:val="21"/>
              </w:rPr>
            </w:pPr>
            <w:r>
              <w:rPr>
                <w:rFonts w:hint="eastAsia" w:ascii="宋体" w:hAnsi="宋体"/>
                <w:szCs w:val="21"/>
              </w:rPr>
              <w:t>实习处</w:t>
            </w:r>
          </w:p>
        </w:tc>
        <w:tc>
          <w:tcPr>
            <w:tcW w:w="1134" w:type="dxa"/>
            <w:noWrap w:val="0"/>
            <w:vAlign w:val="center"/>
          </w:tcPr>
          <w:p>
            <w:pPr>
              <w:jc w:val="center"/>
              <w:rPr>
                <w:rFonts w:ascii="宋体" w:hAnsi="宋体"/>
                <w:szCs w:val="21"/>
              </w:rPr>
            </w:pPr>
            <w:r>
              <w:rPr>
                <w:rFonts w:hint="eastAsia" w:ascii="宋体" w:hAnsi="宋体"/>
                <w:szCs w:val="21"/>
              </w:rPr>
              <w:t>高智慧</w:t>
            </w:r>
          </w:p>
        </w:tc>
        <w:tc>
          <w:tcPr>
            <w:tcW w:w="982" w:type="dxa"/>
            <w:noWrap w:val="0"/>
            <w:vAlign w:val="center"/>
          </w:tcPr>
          <w:p>
            <w:pPr>
              <w:jc w:val="center"/>
              <w:rPr>
                <w:rFonts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实习生意外伤害保险</w:t>
            </w:r>
          </w:p>
        </w:tc>
        <w:tc>
          <w:tcPr>
            <w:tcW w:w="992" w:type="dxa"/>
            <w:noWrap w:val="0"/>
            <w:vAlign w:val="center"/>
          </w:tcPr>
          <w:p>
            <w:pPr>
              <w:jc w:val="center"/>
              <w:rPr>
                <w:rFonts w:ascii="宋体" w:hAnsi="宋体"/>
                <w:szCs w:val="21"/>
              </w:rPr>
            </w:pPr>
            <w:r>
              <w:rPr>
                <w:rFonts w:hint="eastAsia" w:ascii="宋体" w:hAnsi="宋体"/>
                <w:szCs w:val="21"/>
              </w:rPr>
              <w:t>实习处</w:t>
            </w:r>
          </w:p>
        </w:tc>
        <w:tc>
          <w:tcPr>
            <w:tcW w:w="1134" w:type="dxa"/>
            <w:noWrap w:val="0"/>
            <w:vAlign w:val="center"/>
          </w:tcPr>
          <w:p>
            <w:pPr>
              <w:jc w:val="center"/>
              <w:rPr>
                <w:rFonts w:ascii="宋体" w:hAnsi="宋体"/>
                <w:szCs w:val="21"/>
              </w:rPr>
            </w:pPr>
            <w:r>
              <w:rPr>
                <w:rFonts w:hint="eastAsia" w:ascii="宋体" w:hAnsi="宋体"/>
                <w:szCs w:val="21"/>
              </w:rPr>
              <w:t>高智慧</w:t>
            </w:r>
          </w:p>
        </w:tc>
        <w:tc>
          <w:tcPr>
            <w:tcW w:w="982" w:type="dxa"/>
            <w:noWrap w:val="0"/>
            <w:vAlign w:val="center"/>
          </w:tcPr>
          <w:p>
            <w:pPr>
              <w:jc w:val="center"/>
              <w:rPr>
                <w:rFonts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签署顶岗实习三方协议</w:t>
            </w:r>
          </w:p>
        </w:tc>
        <w:tc>
          <w:tcPr>
            <w:tcW w:w="992" w:type="dxa"/>
            <w:noWrap w:val="0"/>
            <w:vAlign w:val="center"/>
          </w:tcPr>
          <w:p>
            <w:pPr>
              <w:jc w:val="center"/>
              <w:rPr>
                <w:rFonts w:ascii="宋体" w:hAnsi="宋体"/>
                <w:szCs w:val="21"/>
              </w:rPr>
            </w:pPr>
            <w:r>
              <w:rPr>
                <w:rFonts w:hint="eastAsia" w:ascii="宋体" w:hAnsi="宋体"/>
                <w:szCs w:val="21"/>
              </w:rPr>
              <w:t>实习处</w:t>
            </w:r>
          </w:p>
        </w:tc>
        <w:tc>
          <w:tcPr>
            <w:tcW w:w="1134" w:type="dxa"/>
            <w:noWrap w:val="0"/>
            <w:vAlign w:val="center"/>
          </w:tcPr>
          <w:p>
            <w:pPr>
              <w:jc w:val="center"/>
              <w:rPr>
                <w:rFonts w:ascii="宋体" w:hAnsi="宋体"/>
                <w:szCs w:val="21"/>
              </w:rPr>
            </w:pPr>
            <w:r>
              <w:rPr>
                <w:rFonts w:hint="eastAsia" w:ascii="宋体" w:hAnsi="宋体"/>
                <w:szCs w:val="21"/>
              </w:rPr>
              <w:t>高智慧</w:t>
            </w:r>
          </w:p>
        </w:tc>
        <w:tc>
          <w:tcPr>
            <w:tcW w:w="982" w:type="dxa"/>
            <w:noWrap w:val="0"/>
            <w:vAlign w:val="center"/>
          </w:tcPr>
          <w:p>
            <w:pPr>
              <w:jc w:val="center"/>
              <w:rPr>
                <w:rFonts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9月</w:t>
            </w:r>
          </w:p>
        </w:tc>
        <w:tc>
          <w:tcPr>
            <w:tcW w:w="5560" w:type="dxa"/>
            <w:noWrap w:val="0"/>
            <w:vAlign w:val="center"/>
          </w:tcPr>
          <w:p>
            <w:pPr>
              <w:rPr>
                <w:rFonts w:hint="eastAsia" w:ascii="宋体" w:hAnsi="宋体"/>
                <w:szCs w:val="21"/>
              </w:rPr>
            </w:pPr>
            <w:r>
              <w:rPr>
                <w:rFonts w:hint="eastAsia" w:ascii="宋体" w:hAnsi="宋体"/>
                <w:szCs w:val="21"/>
              </w:rPr>
              <w:t>签署学徒制四方协议</w:t>
            </w:r>
          </w:p>
        </w:tc>
        <w:tc>
          <w:tcPr>
            <w:tcW w:w="992" w:type="dxa"/>
            <w:noWrap w:val="0"/>
            <w:vAlign w:val="center"/>
          </w:tcPr>
          <w:p>
            <w:pPr>
              <w:jc w:val="center"/>
              <w:rPr>
                <w:rFonts w:ascii="宋体" w:hAnsi="宋体"/>
                <w:szCs w:val="21"/>
              </w:rPr>
            </w:pPr>
            <w:r>
              <w:rPr>
                <w:rFonts w:hint="eastAsia" w:ascii="宋体" w:hAnsi="宋体"/>
                <w:szCs w:val="21"/>
              </w:rPr>
              <w:t>实习处</w:t>
            </w:r>
          </w:p>
        </w:tc>
        <w:tc>
          <w:tcPr>
            <w:tcW w:w="1134" w:type="dxa"/>
            <w:noWrap w:val="0"/>
            <w:vAlign w:val="center"/>
          </w:tcPr>
          <w:p>
            <w:pPr>
              <w:jc w:val="center"/>
              <w:rPr>
                <w:rFonts w:ascii="宋体" w:hAnsi="宋体"/>
                <w:szCs w:val="21"/>
              </w:rPr>
            </w:pPr>
            <w:r>
              <w:rPr>
                <w:rFonts w:hint="eastAsia" w:ascii="宋体" w:hAnsi="宋体"/>
                <w:szCs w:val="21"/>
              </w:rPr>
              <w:t>高智慧</w:t>
            </w:r>
          </w:p>
        </w:tc>
        <w:tc>
          <w:tcPr>
            <w:tcW w:w="982" w:type="dxa"/>
            <w:noWrap w:val="0"/>
            <w:vAlign w:val="center"/>
          </w:tcPr>
          <w:p>
            <w:pPr>
              <w:jc w:val="center"/>
              <w:rPr>
                <w:rFonts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9月份固定资产系统月报完成</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完成2021年暑假维修工程的竣工验收；</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完成2021年校园文化项目的竣工验收；</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完成2021年饮水机项目的验收；</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9月食堂满意度测评及座谈会</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center"/>
          </w:tcPr>
          <w:p>
            <w:pPr>
              <w:jc w:val="center"/>
              <w:rPr>
                <w:rFonts w:ascii="宋体" w:hAnsi="宋体"/>
                <w:szCs w:val="21"/>
              </w:rPr>
            </w:pPr>
            <w:r>
              <w:rPr>
                <w:rFonts w:hint="eastAsia" w:ascii="宋体" w:hAnsi="宋体"/>
                <w:szCs w:val="21"/>
              </w:rPr>
              <w:t>9月</w:t>
            </w:r>
          </w:p>
        </w:tc>
        <w:tc>
          <w:tcPr>
            <w:tcW w:w="5560" w:type="dxa"/>
            <w:noWrap w:val="0"/>
            <w:vAlign w:val="center"/>
          </w:tcPr>
          <w:p>
            <w:pPr>
              <w:rPr>
                <w:rFonts w:ascii="宋体" w:hAnsi="宋体"/>
                <w:szCs w:val="21"/>
              </w:rPr>
            </w:pPr>
            <w:r>
              <w:rPr>
                <w:rFonts w:hint="eastAsia" w:ascii="宋体" w:hAnsi="宋体"/>
                <w:szCs w:val="21"/>
              </w:rPr>
              <w:t>完成2022年校舍维修工程的可行性报告论证报基建办审核。</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9-10月</w:t>
            </w:r>
          </w:p>
        </w:tc>
        <w:tc>
          <w:tcPr>
            <w:tcW w:w="5560" w:type="dxa"/>
            <w:noWrap w:val="0"/>
            <w:vAlign w:val="center"/>
          </w:tcPr>
          <w:p>
            <w:pPr>
              <w:rPr>
                <w:rFonts w:hint="eastAsia" w:ascii="宋体" w:hAnsi="宋体"/>
                <w:szCs w:val="21"/>
              </w:rPr>
            </w:pPr>
            <w:r>
              <w:rPr>
                <w:rFonts w:hint="eastAsia" w:ascii="宋体" w:hAnsi="宋体"/>
                <w:szCs w:val="21"/>
              </w:rPr>
              <w:t>对接走访联办高职院校、兄弟学校</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9-10月</w:t>
            </w:r>
          </w:p>
        </w:tc>
        <w:tc>
          <w:tcPr>
            <w:tcW w:w="5560" w:type="dxa"/>
            <w:noWrap w:val="0"/>
            <w:vAlign w:val="center"/>
          </w:tcPr>
          <w:p>
            <w:pPr>
              <w:rPr>
                <w:rFonts w:hint="eastAsia" w:ascii="宋体" w:hAnsi="宋体"/>
                <w:szCs w:val="21"/>
              </w:rPr>
            </w:pPr>
            <w:r>
              <w:rPr>
                <w:rFonts w:hint="eastAsia" w:ascii="宋体" w:hAnsi="宋体"/>
                <w:szCs w:val="21"/>
              </w:rPr>
              <w:t>组织参与青岛市中小学生社团文化节</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9-10月</w:t>
            </w:r>
          </w:p>
        </w:tc>
        <w:tc>
          <w:tcPr>
            <w:tcW w:w="5560" w:type="dxa"/>
            <w:noWrap w:val="0"/>
            <w:vAlign w:val="center"/>
          </w:tcPr>
          <w:p>
            <w:pPr>
              <w:rPr>
                <w:rFonts w:hint="eastAsia" w:ascii="宋体" w:hAnsi="宋体"/>
                <w:szCs w:val="21"/>
              </w:rPr>
            </w:pPr>
            <w:r>
              <w:rPr>
                <w:rFonts w:hint="eastAsia" w:ascii="宋体" w:hAnsi="宋体"/>
                <w:szCs w:val="21"/>
              </w:rPr>
              <w:t>组织参与青岛市中小学生艺术节</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9-10月</w:t>
            </w:r>
          </w:p>
        </w:tc>
        <w:tc>
          <w:tcPr>
            <w:tcW w:w="5560" w:type="dxa"/>
            <w:noWrap w:val="0"/>
            <w:vAlign w:val="center"/>
          </w:tcPr>
          <w:p>
            <w:pPr>
              <w:rPr>
                <w:rFonts w:ascii="宋体" w:hAnsi="宋体"/>
                <w:szCs w:val="21"/>
              </w:rPr>
            </w:pPr>
            <w:r>
              <w:rPr>
                <w:rFonts w:hint="eastAsia" w:ascii="宋体" w:hAnsi="宋体"/>
                <w:szCs w:val="21"/>
              </w:rPr>
              <w:t>走访联办高校，合作建设高校优质生源基地</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9-11月</w:t>
            </w:r>
          </w:p>
        </w:tc>
        <w:tc>
          <w:tcPr>
            <w:tcW w:w="5560" w:type="dxa"/>
            <w:noWrap w:val="0"/>
            <w:vAlign w:val="center"/>
          </w:tcPr>
          <w:p>
            <w:pPr>
              <w:rPr>
                <w:rFonts w:hint="eastAsia" w:ascii="宋体" w:hAnsi="宋体"/>
                <w:szCs w:val="21"/>
              </w:rPr>
            </w:pPr>
            <w:r>
              <w:rPr>
                <w:rFonts w:hint="eastAsia" w:ascii="宋体" w:hAnsi="宋体"/>
                <w:szCs w:val="21"/>
              </w:rPr>
              <w:t>省级诊改试点复核</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9-11月</w:t>
            </w:r>
          </w:p>
        </w:tc>
        <w:tc>
          <w:tcPr>
            <w:tcW w:w="5560" w:type="dxa"/>
            <w:noWrap w:val="0"/>
            <w:vAlign w:val="center"/>
          </w:tcPr>
          <w:p>
            <w:pPr>
              <w:rPr>
                <w:rFonts w:hint="eastAsia" w:ascii="宋体" w:hAnsi="宋体"/>
                <w:szCs w:val="21"/>
              </w:rPr>
            </w:pPr>
            <w:r>
              <w:rPr>
                <w:rFonts w:hint="eastAsia" w:ascii="宋体" w:hAnsi="宋体"/>
                <w:szCs w:val="21"/>
              </w:rPr>
              <w:t>第二轮“校级一师一优课”提升工程</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9-12月</w:t>
            </w:r>
          </w:p>
        </w:tc>
        <w:tc>
          <w:tcPr>
            <w:tcW w:w="5560" w:type="dxa"/>
            <w:noWrap w:val="0"/>
            <w:vAlign w:val="center"/>
          </w:tcPr>
          <w:p>
            <w:pPr>
              <w:rPr>
                <w:rFonts w:ascii="宋体" w:hAnsi="宋体"/>
                <w:szCs w:val="21"/>
              </w:rPr>
            </w:pPr>
            <w:r>
              <w:rPr>
                <w:rFonts w:hint="eastAsia" w:ascii="宋体" w:hAnsi="宋体"/>
                <w:szCs w:val="21"/>
              </w:rPr>
              <w:t>继续开展与元鼎公司培训工作</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0月</w:t>
            </w:r>
          </w:p>
        </w:tc>
        <w:tc>
          <w:tcPr>
            <w:tcW w:w="5560" w:type="dxa"/>
            <w:noWrap w:val="0"/>
            <w:vAlign w:val="center"/>
          </w:tcPr>
          <w:p>
            <w:pPr>
              <w:rPr>
                <w:rFonts w:ascii="宋体" w:hAnsi="宋体"/>
                <w:szCs w:val="21"/>
              </w:rPr>
            </w:pPr>
            <w:r>
              <w:rPr>
                <w:rFonts w:hint="eastAsia" w:ascii="宋体" w:hAnsi="宋体"/>
                <w:szCs w:val="21"/>
              </w:rPr>
              <w:t>党支部会：我为群众办实事</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0月</w:t>
            </w:r>
          </w:p>
        </w:tc>
        <w:tc>
          <w:tcPr>
            <w:tcW w:w="5560" w:type="dxa"/>
            <w:noWrap w:val="0"/>
            <w:vAlign w:val="center"/>
          </w:tcPr>
          <w:p>
            <w:pPr>
              <w:rPr>
                <w:rFonts w:hint="eastAsia" w:ascii="宋体" w:hAnsi="宋体"/>
                <w:szCs w:val="21"/>
              </w:rPr>
            </w:pPr>
            <w:r>
              <w:rPr>
                <w:rFonts w:hint="eastAsia" w:ascii="宋体" w:hAnsi="宋体"/>
                <w:szCs w:val="21"/>
              </w:rPr>
              <w:t>党员谈心谈话</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民族团结与传统文化教育月</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西藏班到校前准备工作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西藏班民族团结教育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分年级《建立和谐的人际关系》、《讲讲我的美丽家乡——汉藏文化交流》主题教育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学生座谈会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宿舍安全疏散演练</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学生体质监测</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健康知识讲座</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班主任工作研讨沙龙</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hint="eastAsia" w:ascii="宋体" w:hAnsi="宋体"/>
                <w:szCs w:val="21"/>
              </w:rPr>
            </w:pPr>
            <w:r>
              <w:rPr>
                <w:rFonts w:hint="eastAsia" w:ascii="宋体" w:hAnsi="宋体"/>
                <w:szCs w:val="21"/>
              </w:rPr>
              <w:t>新生军训</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hint="eastAsia" w:ascii="宋体" w:hAnsi="宋体"/>
                <w:szCs w:val="21"/>
              </w:rPr>
            </w:pPr>
            <w:r>
              <w:rPr>
                <w:rFonts w:hint="eastAsia" w:ascii="宋体" w:hAnsi="宋体"/>
                <w:szCs w:val="21"/>
              </w:rPr>
              <w:t>社团纳新大会</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10月</w:t>
            </w:r>
          </w:p>
        </w:tc>
        <w:tc>
          <w:tcPr>
            <w:tcW w:w="5560" w:type="dxa"/>
            <w:noWrap w:val="0"/>
            <w:vAlign w:val="center"/>
          </w:tcPr>
          <w:p>
            <w:pPr>
              <w:rPr>
                <w:rFonts w:hint="eastAsia" w:ascii="宋体" w:hAnsi="宋体"/>
                <w:szCs w:val="21"/>
              </w:rPr>
            </w:pPr>
            <w:r>
              <w:rPr>
                <w:rFonts w:hint="eastAsia" w:ascii="宋体" w:hAnsi="宋体"/>
                <w:szCs w:val="21"/>
              </w:rPr>
              <w:t>组织团支部业务培训</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10月</w:t>
            </w:r>
          </w:p>
        </w:tc>
        <w:tc>
          <w:tcPr>
            <w:tcW w:w="5560" w:type="dxa"/>
            <w:noWrap w:val="0"/>
            <w:vAlign w:val="center"/>
          </w:tcPr>
          <w:p>
            <w:pPr>
              <w:rPr>
                <w:rFonts w:hint="eastAsia" w:ascii="宋体" w:hAnsi="宋体"/>
                <w:szCs w:val="21"/>
              </w:rPr>
            </w:pPr>
            <w:r>
              <w:rPr>
                <w:rFonts w:hint="eastAsia" w:ascii="宋体" w:hAnsi="宋体"/>
                <w:szCs w:val="21"/>
              </w:rPr>
              <w:t>组织我们的节日-国庆节系列活动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做好2020级西藏班注册入学工作</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内地西藏班实习培训和入职</w:t>
            </w:r>
          </w:p>
        </w:tc>
        <w:tc>
          <w:tcPr>
            <w:tcW w:w="992" w:type="dxa"/>
            <w:noWrap w:val="0"/>
            <w:vAlign w:val="center"/>
          </w:tcPr>
          <w:p>
            <w:pPr>
              <w:jc w:val="center"/>
              <w:rPr>
                <w:rFonts w:ascii="宋体" w:hAnsi="宋体"/>
                <w:szCs w:val="21"/>
              </w:rPr>
            </w:pPr>
            <w:r>
              <w:rPr>
                <w:rFonts w:hint="eastAsia" w:ascii="宋体" w:hAnsi="宋体"/>
                <w:szCs w:val="21"/>
              </w:rPr>
              <w:t>实习处</w:t>
            </w:r>
          </w:p>
        </w:tc>
        <w:tc>
          <w:tcPr>
            <w:tcW w:w="1134" w:type="dxa"/>
            <w:noWrap w:val="0"/>
            <w:vAlign w:val="center"/>
          </w:tcPr>
          <w:p>
            <w:pPr>
              <w:jc w:val="center"/>
              <w:rPr>
                <w:rFonts w:ascii="宋体" w:hAnsi="宋体"/>
                <w:szCs w:val="21"/>
              </w:rPr>
            </w:pPr>
            <w:r>
              <w:rPr>
                <w:rFonts w:hint="eastAsia" w:ascii="宋体" w:hAnsi="宋体"/>
                <w:szCs w:val="21"/>
              </w:rPr>
              <w:t>高智慧</w:t>
            </w:r>
          </w:p>
        </w:tc>
        <w:tc>
          <w:tcPr>
            <w:tcW w:w="982" w:type="dxa"/>
            <w:noWrap w:val="0"/>
            <w:vAlign w:val="center"/>
          </w:tcPr>
          <w:p>
            <w:pPr>
              <w:jc w:val="center"/>
              <w:rPr>
                <w:rFonts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提报2021年暑假维修工程审计</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10月份固定资产系统月报完成</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学校冬季供暖的前期准备</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10月</w:t>
            </w:r>
          </w:p>
        </w:tc>
        <w:tc>
          <w:tcPr>
            <w:tcW w:w="5560" w:type="dxa"/>
            <w:noWrap w:val="0"/>
            <w:vAlign w:val="center"/>
          </w:tcPr>
          <w:p>
            <w:pPr>
              <w:rPr>
                <w:rFonts w:ascii="宋体" w:hAnsi="宋体"/>
                <w:szCs w:val="21"/>
              </w:rPr>
            </w:pPr>
            <w:r>
              <w:rPr>
                <w:rFonts w:hint="eastAsia" w:ascii="宋体" w:hAnsi="宋体"/>
                <w:szCs w:val="21"/>
              </w:rPr>
              <w:t>10月食堂满意度测评及座谈会</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10-11月</w:t>
            </w:r>
          </w:p>
        </w:tc>
        <w:tc>
          <w:tcPr>
            <w:tcW w:w="5560" w:type="dxa"/>
            <w:noWrap w:val="0"/>
            <w:vAlign w:val="center"/>
          </w:tcPr>
          <w:p>
            <w:pPr>
              <w:rPr>
                <w:rFonts w:hint="eastAsia" w:ascii="宋体" w:hAnsi="宋体"/>
                <w:szCs w:val="21"/>
              </w:rPr>
            </w:pPr>
            <w:r>
              <w:rPr>
                <w:rFonts w:hint="eastAsia" w:ascii="宋体" w:hAnsi="宋体"/>
                <w:szCs w:val="21"/>
              </w:rPr>
              <w:t>开展“作业设计与作业评价”项目研究</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10-11月</w:t>
            </w:r>
          </w:p>
        </w:tc>
        <w:tc>
          <w:tcPr>
            <w:tcW w:w="5560" w:type="dxa"/>
            <w:noWrap w:val="0"/>
            <w:vAlign w:val="center"/>
          </w:tcPr>
          <w:p>
            <w:pPr>
              <w:rPr>
                <w:rFonts w:ascii="宋体" w:hAnsi="宋体"/>
                <w:szCs w:val="21"/>
              </w:rPr>
            </w:pPr>
            <w:r>
              <w:rPr>
                <w:rFonts w:hint="eastAsia" w:ascii="宋体" w:hAnsi="宋体"/>
                <w:szCs w:val="21"/>
              </w:rPr>
              <w:t>继续开展教育国际交流合作</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10-1月</w:t>
            </w:r>
          </w:p>
        </w:tc>
        <w:tc>
          <w:tcPr>
            <w:tcW w:w="5560" w:type="dxa"/>
            <w:noWrap w:val="0"/>
            <w:vAlign w:val="center"/>
          </w:tcPr>
          <w:p>
            <w:pPr>
              <w:rPr>
                <w:rFonts w:hint="eastAsia" w:ascii="宋体" w:hAnsi="宋体"/>
                <w:szCs w:val="21"/>
              </w:rPr>
            </w:pPr>
            <w:r>
              <w:rPr>
                <w:rFonts w:hint="eastAsia" w:ascii="宋体" w:hAnsi="宋体"/>
                <w:szCs w:val="21"/>
              </w:rPr>
              <w:t>专业教师外出企业技能锻炼</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10-1月</w:t>
            </w:r>
          </w:p>
        </w:tc>
        <w:tc>
          <w:tcPr>
            <w:tcW w:w="5560" w:type="dxa"/>
            <w:noWrap w:val="0"/>
            <w:vAlign w:val="center"/>
          </w:tcPr>
          <w:p>
            <w:pPr>
              <w:rPr>
                <w:rFonts w:hint="eastAsia" w:ascii="宋体" w:hAnsi="宋体"/>
                <w:szCs w:val="21"/>
              </w:rPr>
            </w:pPr>
            <w:r>
              <w:rPr>
                <w:rFonts w:hint="eastAsia" w:ascii="宋体" w:hAnsi="宋体"/>
                <w:szCs w:val="21"/>
              </w:rPr>
              <w:t>组织课题申报和研究、论文撰写、读书、各类教学比赛、培训等活动</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10-1月</w:t>
            </w:r>
          </w:p>
        </w:tc>
        <w:tc>
          <w:tcPr>
            <w:tcW w:w="5560" w:type="dxa"/>
            <w:noWrap w:val="0"/>
            <w:vAlign w:val="center"/>
          </w:tcPr>
          <w:p>
            <w:pPr>
              <w:rPr>
                <w:rFonts w:hint="eastAsia" w:ascii="宋体" w:hAnsi="宋体"/>
                <w:szCs w:val="21"/>
              </w:rPr>
            </w:pPr>
            <w:r>
              <w:rPr>
                <w:rFonts w:hint="eastAsia" w:ascii="宋体" w:hAnsi="宋体"/>
                <w:szCs w:val="21"/>
              </w:rPr>
              <w:t>专业课教师赴企业挂职锻炼</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党支部会：集中学习</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党支部开展“一支部一品牌”党建品牌创建</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生态文明与生存指导教育月</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分年级《关注生态 关注文明》、《珍爱生命 健康成长》主题教育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全体学生安全疏散演练</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blHeader/>
          <w:jc w:val="center"/>
        </w:trPr>
        <w:tc>
          <w:tcPr>
            <w:tcW w:w="896" w:type="dxa"/>
            <w:noWrap w:val="0"/>
            <w:vAlign w:val="top"/>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做好学生视力检测工作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助学金的审查和预发放工作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11月</w:t>
            </w:r>
          </w:p>
        </w:tc>
        <w:tc>
          <w:tcPr>
            <w:tcW w:w="5560" w:type="dxa"/>
            <w:noWrap w:val="0"/>
            <w:vAlign w:val="center"/>
          </w:tcPr>
          <w:p>
            <w:pPr>
              <w:rPr>
                <w:rFonts w:hint="eastAsia" w:ascii="宋体" w:hAnsi="宋体"/>
                <w:szCs w:val="21"/>
              </w:rPr>
            </w:pPr>
            <w:r>
              <w:rPr>
                <w:rFonts w:hint="eastAsia" w:ascii="宋体" w:hAnsi="宋体"/>
                <w:szCs w:val="21"/>
              </w:rPr>
              <w:t>期中考试</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11月</w:t>
            </w:r>
          </w:p>
        </w:tc>
        <w:tc>
          <w:tcPr>
            <w:tcW w:w="5560" w:type="dxa"/>
            <w:noWrap w:val="0"/>
            <w:vAlign w:val="center"/>
          </w:tcPr>
          <w:p>
            <w:pPr>
              <w:rPr>
                <w:rFonts w:hint="eastAsia" w:ascii="宋体" w:hAnsi="宋体"/>
                <w:szCs w:val="21"/>
              </w:rPr>
            </w:pPr>
            <w:r>
              <w:rPr>
                <w:rFonts w:hint="eastAsia" w:ascii="宋体" w:hAnsi="宋体"/>
                <w:szCs w:val="21"/>
              </w:rPr>
              <w:t>珠宝专业学生赴山东昌乐基地研学见习</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11月</w:t>
            </w:r>
          </w:p>
        </w:tc>
        <w:tc>
          <w:tcPr>
            <w:tcW w:w="5560" w:type="dxa"/>
            <w:noWrap w:val="0"/>
            <w:vAlign w:val="center"/>
          </w:tcPr>
          <w:p>
            <w:pPr>
              <w:rPr>
                <w:rFonts w:hint="eastAsia" w:ascii="宋体" w:hAnsi="宋体"/>
                <w:szCs w:val="21"/>
              </w:rPr>
            </w:pPr>
            <w:r>
              <w:rPr>
                <w:rFonts w:hint="eastAsia" w:ascii="宋体" w:hAnsi="宋体"/>
                <w:szCs w:val="21"/>
              </w:rPr>
              <w:t>药剂专业部分学生到曲阜中医药学校研学见习</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11月</w:t>
            </w:r>
          </w:p>
        </w:tc>
        <w:tc>
          <w:tcPr>
            <w:tcW w:w="5560" w:type="dxa"/>
            <w:noWrap w:val="0"/>
            <w:vAlign w:val="center"/>
          </w:tcPr>
          <w:p>
            <w:pPr>
              <w:rPr>
                <w:rFonts w:hint="eastAsia" w:ascii="宋体" w:hAnsi="宋体"/>
                <w:szCs w:val="21"/>
              </w:rPr>
            </w:pPr>
            <w:r>
              <w:rPr>
                <w:rFonts w:hint="eastAsia" w:ascii="宋体" w:hAnsi="宋体"/>
                <w:szCs w:val="21"/>
              </w:rPr>
              <w:t>教工健步行活动</w:t>
            </w:r>
          </w:p>
        </w:tc>
        <w:tc>
          <w:tcPr>
            <w:tcW w:w="992" w:type="dxa"/>
            <w:noWrap w:val="0"/>
            <w:vAlign w:val="center"/>
          </w:tcPr>
          <w:p>
            <w:pPr>
              <w:jc w:val="center"/>
              <w:rPr>
                <w:rFonts w:hint="eastAsia" w:ascii="宋体" w:hAnsi="宋体"/>
                <w:szCs w:val="21"/>
              </w:rPr>
            </w:pPr>
            <w:r>
              <w:rPr>
                <w:rFonts w:hint="eastAsia" w:ascii="宋体" w:hAnsi="宋体"/>
                <w:szCs w:val="21"/>
              </w:rPr>
              <w:t>工会</w:t>
            </w:r>
          </w:p>
        </w:tc>
        <w:tc>
          <w:tcPr>
            <w:tcW w:w="1134" w:type="dxa"/>
            <w:noWrap w:val="0"/>
            <w:vAlign w:val="center"/>
          </w:tcPr>
          <w:p>
            <w:pPr>
              <w:jc w:val="center"/>
              <w:rPr>
                <w:rFonts w:hint="eastAsia" w:ascii="宋体" w:hAnsi="宋体"/>
                <w:szCs w:val="21"/>
              </w:rPr>
            </w:pPr>
            <w:r>
              <w:rPr>
                <w:rFonts w:hint="eastAsia" w:ascii="宋体" w:hAnsi="宋体"/>
                <w:szCs w:val="21"/>
              </w:rPr>
              <w:t>陈 雷</w:t>
            </w:r>
          </w:p>
        </w:tc>
        <w:tc>
          <w:tcPr>
            <w:tcW w:w="982" w:type="dxa"/>
            <w:noWrap w:val="0"/>
            <w:vAlign w:val="center"/>
          </w:tcPr>
          <w:p>
            <w:pPr>
              <w:jc w:val="center"/>
              <w:rPr>
                <w:rFonts w:hint="eastAsia"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完成2022年政府采购项目网上流程办理、政府采购预算的申报</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11月份固定资产系统月报完成</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11月</w:t>
            </w:r>
          </w:p>
        </w:tc>
        <w:tc>
          <w:tcPr>
            <w:tcW w:w="5560" w:type="dxa"/>
            <w:noWrap w:val="0"/>
            <w:vAlign w:val="center"/>
          </w:tcPr>
          <w:p>
            <w:pPr>
              <w:rPr>
                <w:rFonts w:ascii="宋体" w:hAnsi="宋体"/>
                <w:szCs w:val="21"/>
              </w:rPr>
            </w:pPr>
            <w:r>
              <w:rPr>
                <w:rFonts w:hint="eastAsia" w:ascii="宋体" w:hAnsi="宋体"/>
                <w:szCs w:val="21"/>
              </w:rPr>
              <w:t>11月食堂满意度测评及座谈会</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11-12月</w:t>
            </w:r>
          </w:p>
        </w:tc>
        <w:tc>
          <w:tcPr>
            <w:tcW w:w="5560" w:type="dxa"/>
            <w:noWrap w:val="0"/>
            <w:vAlign w:val="center"/>
          </w:tcPr>
          <w:p>
            <w:pPr>
              <w:rPr>
                <w:rFonts w:hint="eastAsia" w:ascii="宋体" w:hAnsi="宋体"/>
                <w:szCs w:val="21"/>
              </w:rPr>
            </w:pPr>
            <w:r>
              <w:rPr>
                <w:rFonts w:hint="eastAsia" w:ascii="宋体" w:hAnsi="宋体"/>
                <w:szCs w:val="21"/>
              </w:rPr>
              <w:t>团员发展</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11-1月</w:t>
            </w:r>
          </w:p>
        </w:tc>
        <w:tc>
          <w:tcPr>
            <w:tcW w:w="5560" w:type="dxa"/>
            <w:noWrap w:val="0"/>
            <w:vAlign w:val="center"/>
          </w:tcPr>
          <w:p>
            <w:pPr>
              <w:rPr>
                <w:rFonts w:hint="eastAsia" w:ascii="宋体" w:hAnsi="宋体"/>
                <w:szCs w:val="21"/>
              </w:rPr>
            </w:pPr>
            <w:r>
              <w:rPr>
                <w:rFonts w:hint="eastAsia" w:ascii="宋体" w:hAnsi="宋体"/>
                <w:szCs w:val="21"/>
              </w:rPr>
              <w:t>2019级“3+4”分段对口贯通培养班级技能转段、普职融通班职教高考技能考试</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2月</w:t>
            </w:r>
          </w:p>
        </w:tc>
        <w:tc>
          <w:tcPr>
            <w:tcW w:w="5560" w:type="dxa"/>
            <w:noWrap w:val="0"/>
            <w:vAlign w:val="center"/>
          </w:tcPr>
          <w:p>
            <w:pPr>
              <w:rPr>
                <w:rFonts w:hint="eastAsia" w:ascii="宋体" w:hAnsi="宋体"/>
                <w:szCs w:val="21"/>
              </w:rPr>
            </w:pPr>
            <w:r>
              <w:rPr>
                <w:rFonts w:hint="eastAsia" w:ascii="宋体" w:hAnsi="宋体"/>
                <w:szCs w:val="21"/>
              </w:rPr>
              <w:t>学习强国理论学习</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2月</w:t>
            </w:r>
          </w:p>
        </w:tc>
        <w:tc>
          <w:tcPr>
            <w:tcW w:w="5560" w:type="dxa"/>
            <w:noWrap w:val="0"/>
            <w:vAlign w:val="center"/>
          </w:tcPr>
          <w:p>
            <w:pPr>
              <w:rPr>
                <w:rFonts w:hint="eastAsia" w:ascii="宋体" w:hAnsi="宋体"/>
                <w:szCs w:val="21"/>
              </w:rPr>
            </w:pPr>
            <w:r>
              <w:rPr>
                <w:rFonts w:hint="eastAsia" w:ascii="宋体" w:hAnsi="宋体"/>
                <w:szCs w:val="21"/>
              </w:rPr>
              <w:t>党支部开展专题“三述”活动</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党员大会</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自尊自信与感恩教育月</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“拒绝校园欺凌、共建温馨校园”主题教育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冬季阳光长跑活动启动</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住校生冬季防火防灾安全疏散演练</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进行第十一届藏汉一家亲结对仪式</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分年级《学会感恩》《爱与责任》主题教育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12月</w:t>
            </w:r>
          </w:p>
        </w:tc>
        <w:tc>
          <w:tcPr>
            <w:tcW w:w="5560" w:type="dxa"/>
            <w:noWrap w:val="0"/>
            <w:vAlign w:val="center"/>
          </w:tcPr>
          <w:p>
            <w:pPr>
              <w:rPr>
                <w:rFonts w:hint="eastAsia" w:ascii="宋体" w:hAnsi="宋体"/>
                <w:szCs w:val="21"/>
              </w:rPr>
            </w:pPr>
            <w:r>
              <w:rPr>
                <w:rFonts w:hint="eastAsia" w:ascii="宋体" w:hAnsi="宋体"/>
                <w:szCs w:val="21"/>
              </w:rPr>
              <w:t>艺术节</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12月</w:t>
            </w:r>
          </w:p>
        </w:tc>
        <w:tc>
          <w:tcPr>
            <w:tcW w:w="5560" w:type="dxa"/>
            <w:noWrap w:val="0"/>
            <w:vAlign w:val="center"/>
          </w:tcPr>
          <w:p>
            <w:pPr>
              <w:rPr>
                <w:rFonts w:hint="eastAsia" w:ascii="宋体" w:hAnsi="宋体"/>
                <w:szCs w:val="21"/>
              </w:rPr>
            </w:pPr>
            <w:r>
              <w:rPr>
                <w:rFonts w:hint="eastAsia" w:ascii="宋体" w:hAnsi="宋体"/>
                <w:szCs w:val="21"/>
              </w:rPr>
              <w:t>教工艺术节项目比赛（硬笔书法、跳棋、摄影等）</w:t>
            </w:r>
          </w:p>
        </w:tc>
        <w:tc>
          <w:tcPr>
            <w:tcW w:w="992" w:type="dxa"/>
            <w:noWrap w:val="0"/>
            <w:vAlign w:val="center"/>
          </w:tcPr>
          <w:p>
            <w:pPr>
              <w:jc w:val="center"/>
              <w:rPr>
                <w:rFonts w:hint="eastAsia" w:ascii="宋体" w:hAnsi="宋体"/>
                <w:szCs w:val="21"/>
              </w:rPr>
            </w:pPr>
            <w:r>
              <w:rPr>
                <w:rFonts w:hint="eastAsia" w:ascii="宋体" w:hAnsi="宋体"/>
                <w:szCs w:val="21"/>
              </w:rPr>
              <w:t>工会</w:t>
            </w:r>
          </w:p>
        </w:tc>
        <w:tc>
          <w:tcPr>
            <w:tcW w:w="1134" w:type="dxa"/>
            <w:noWrap w:val="0"/>
            <w:vAlign w:val="center"/>
          </w:tcPr>
          <w:p>
            <w:pPr>
              <w:jc w:val="center"/>
              <w:rPr>
                <w:rFonts w:hint="eastAsia" w:ascii="宋体" w:hAnsi="宋体"/>
                <w:szCs w:val="21"/>
              </w:rPr>
            </w:pPr>
            <w:r>
              <w:rPr>
                <w:rFonts w:hint="eastAsia" w:ascii="宋体" w:hAnsi="宋体"/>
                <w:szCs w:val="21"/>
              </w:rPr>
              <w:t>陈 雷</w:t>
            </w:r>
          </w:p>
        </w:tc>
        <w:tc>
          <w:tcPr>
            <w:tcW w:w="982" w:type="dxa"/>
            <w:noWrap w:val="0"/>
            <w:vAlign w:val="center"/>
          </w:tcPr>
          <w:p>
            <w:pPr>
              <w:jc w:val="center"/>
              <w:rPr>
                <w:rFonts w:hint="eastAsia" w:ascii="宋体" w:hAnsi="宋体"/>
                <w:szCs w:val="21"/>
              </w:rPr>
            </w:pPr>
            <w:r>
              <w:rPr>
                <w:rFonts w:hint="eastAsia" w:ascii="宋体" w:hAnsi="宋体"/>
                <w:szCs w:val="21"/>
              </w:rPr>
              <w:t>张  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做好新专业申报或有关专业3+4，三二连读、五年制贯通培养申报</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12月份固定资产系统月报完成</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12月</w:t>
            </w:r>
          </w:p>
        </w:tc>
        <w:tc>
          <w:tcPr>
            <w:tcW w:w="5560" w:type="dxa"/>
            <w:noWrap w:val="0"/>
            <w:vAlign w:val="center"/>
          </w:tcPr>
          <w:p>
            <w:pPr>
              <w:rPr>
                <w:rFonts w:ascii="宋体" w:hAnsi="宋体"/>
                <w:szCs w:val="21"/>
              </w:rPr>
            </w:pPr>
            <w:r>
              <w:rPr>
                <w:rFonts w:hint="eastAsia" w:ascii="宋体" w:hAnsi="宋体"/>
                <w:szCs w:val="21"/>
              </w:rPr>
              <w:t>12月食堂满意度测评及座谈会</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月</w:t>
            </w:r>
          </w:p>
        </w:tc>
        <w:tc>
          <w:tcPr>
            <w:tcW w:w="5560" w:type="dxa"/>
            <w:noWrap w:val="0"/>
            <w:vAlign w:val="center"/>
          </w:tcPr>
          <w:p>
            <w:pPr>
              <w:rPr>
                <w:rFonts w:hint="eastAsia" w:ascii="宋体" w:hAnsi="宋体"/>
                <w:szCs w:val="21"/>
              </w:rPr>
            </w:pPr>
            <w:r>
              <w:rPr>
                <w:rFonts w:hint="eastAsia" w:ascii="宋体" w:hAnsi="宋体"/>
                <w:szCs w:val="21"/>
              </w:rPr>
              <w:t>党支部开展六个力活动</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w:t>
            </w:r>
            <w:r>
              <w:rPr>
                <w:rFonts w:ascii="宋体" w:hAnsi="宋体"/>
                <w:szCs w:val="21"/>
              </w:rPr>
              <w:t>月</w:t>
            </w:r>
          </w:p>
        </w:tc>
        <w:tc>
          <w:tcPr>
            <w:tcW w:w="5560" w:type="dxa"/>
            <w:noWrap w:val="0"/>
            <w:vAlign w:val="center"/>
          </w:tcPr>
          <w:p>
            <w:pPr>
              <w:rPr>
                <w:rFonts w:hint="eastAsia" w:ascii="宋体" w:hAnsi="宋体"/>
                <w:szCs w:val="21"/>
              </w:rPr>
            </w:pPr>
            <w:r>
              <w:rPr>
                <w:rFonts w:hint="eastAsia" w:ascii="宋体" w:hAnsi="宋体"/>
                <w:szCs w:val="21"/>
              </w:rPr>
              <w:t>学习强国理论学习</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w:t>
            </w:r>
            <w:r>
              <w:rPr>
                <w:rFonts w:ascii="宋体" w:hAnsi="宋体"/>
                <w:szCs w:val="21"/>
              </w:rPr>
              <w:t>月</w:t>
            </w:r>
          </w:p>
        </w:tc>
        <w:tc>
          <w:tcPr>
            <w:tcW w:w="5560" w:type="dxa"/>
            <w:noWrap w:val="0"/>
            <w:vAlign w:val="center"/>
          </w:tcPr>
          <w:p>
            <w:pPr>
              <w:rPr>
                <w:rFonts w:hint="eastAsia" w:ascii="宋体" w:hAnsi="宋体"/>
                <w:szCs w:val="21"/>
              </w:rPr>
            </w:pPr>
            <w:r>
              <w:rPr>
                <w:rFonts w:hint="eastAsia" w:ascii="宋体" w:hAnsi="宋体"/>
                <w:szCs w:val="21"/>
              </w:rPr>
              <w:t>意识形态教育</w:t>
            </w:r>
          </w:p>
        </w:tc>
        <w:tc>
          <w:tcPr>
            <w:tcW w:w="992" w:type="dxa"/>
            <w:noWrap w:val="0"/>
            <w:vAlign w:val="center"/>
          </w:tcPr>
          <w:p>
            <w:pPr>
              <w:jc w:val="center"/>
              <w:rPr>
                <w:rFonts w:ascii="宋体" w:hAnsi="宋体"/>
                <w:szCs w:val="21"/>
              </w:rPr>
            </w:pPr>
            <w:r>
              <w:rPr>
                <w:rFonts w:hint="eastAsia" w:ascii="宋体" w:hAnsi="宋体"/>
                <w:szCs w:val="21"/>
              </w:rPr>
              <w:t>办公室</w:t>
            </w:r>
          </w:p>
        </w:tc>
        <w:tc>
          <w:tcPr>
            <w:tcW w:w="1134" w:type="dxa"/>
            <w:noWrap w:val="0"/>
            <w:vAlign w:val="center"/>
          </w:tcPr>
          <w:p>
            <w:pPr>
              <w:jc w:val="center"/>
              <w:rPr>
                <w:rFonts w:hint="eastAsia" w:ascii="宋体" w:hAnsi="宋体"/>
                <w:szCs w:val="21"/>
              </w:rPr>
            </w:pPr>
            <w:r>
              <w:rPr>
                <w:rFonts w:hint="eastAsia" w:ascii="宋体" w:hAnsi="宋体"/>
                <w:szCs w:val="21"/>
              </w:rPr>
              <w:t>刘昕瑜</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法制安全与安全素养教育月</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元旦汉藏师生亲情体验活动暨集体生日庆祝会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放假前各项工作安排</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全校学生家长会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校级家长委员会例会</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寒假前休业式及法制安全教育</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李欣</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西藏班冬令营工作</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西藏班假期工作安排</w:t>
            </w:r>
          </w:p>
        </w:tc>
        <w:tc>
          <w:tcPr>
            <w:tcW w:w="992" w:type="dxa"/>
            <w:noWrap w:val="0"/>
            <w:vAlign w:val="center"/>
          </w:tcPr>
          <w:p>
            <w:pPr>
              <w:jc w:val="center"/>
              <w:rPr>
                <w:rFonts w:ascii="宋体" w:hAnsi="宋体"/>
                <w:szCs w:val="21"/>
              </w:rPr>
            </w:pPr>
            <w:r>
              <w:rPr>
                <w:rFonts w:ascii="宋体" w:hAnsi="宋体"/>
                <w:szCs w:val="21"/>
              </w:rPr>
              <w:t>学管处</w:t>
            </w:r>
          </w:p>
        </w:tc>
        <w:tc>
          <w:tcPr>
            <w:tcW w:w="1134" w:type="dxa"/>
            <w:noWrap w:val="0"/>
            <w:vAlign w:val="center"/>
          </w:tcPr>
          <w:p>
            <w:pPr>
              <w:jc w:val="center"/>
              <w:rPr>
                <w:rFonts w:ascii="宋体" w:hAnsi="宋体"/>
                <w:szCs w:val="21"/>
              </w:rPr>
            </w:pPr>
            <w:r>
              <w:rPr>
                <w:rFonts w:hint="eastAsia" w:ascii="宋体" w:hAnsi="宋体"/>
                <w:szCs w:val="21"/>
              </w:rPr>
              <w:t>王德文</w:t>
            </w:r>
          </w:p>
        </w:tc>
        <w:tc>
          <w:tcPr>
            <w:tcW w:w="982" w:type="dxa"/>
            <w:noWrap w:val="0"/>
            <w:vAlign w:val="center"/>
          </w:tcPr>
          <w:p>
            <w:pPr>
              <w:jc w:val="center"/>
              <w:rPr>
                <w:rFonts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期末优秀团支部考核</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期末优秀志愿者考核</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期末学生会评优</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组织我们的节日-元宵节系列活动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期末考试</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十三届会员代表大会、十二届教代会</w:t>
            </w:r>
          </w:p>
        </w:tc>
        <w:tc>
          <w:tcPr>
            <w:tcW w:w="992" w:type="dxa"/>
            <w:noWrap w:val="0"/>
            <w:vAlign w:val="center"/>
          </w:tcPr>
          <w:p>
            <w:pPr>
              <w:jc w:val="center"/>
              <w:rPr>
                <w:rFonts w:hint="eastAsia" w:ascii="宋体" w:hAnsi="宋体"/>
                <w:szCs w:val="21"/>
              </w:rPr>
            </w:pPr>
            <w:r>
              <w:rPr>
                <w:rFonts w:hint="eastAsia" w:ascii="宋体" w:hAnsi="宋体"/>
                <w:szCs w:val="21"/>
              </w:rPr>
              <w:t>工会</w:t>
            </w:r>
          </w:p>
        </w:tc>
        <w:tc>
          <w:tcPr>
            <w:tcW w:w="1134" w:type="dxa"/>
            <w:noWrap w:val="0"/>
            <w:vAlign w:val="center"/>
          </w:tcPr>
          <w:p>
            <w:pPr>
              <w:jc w:val="center"/>
              <w:rPr>
                <w:rFonts w:hint="eastAsia" w:ascii="宋体" w:hAnsi="宋体"/>
                <w:szCs w:val="21"/>
              </w:rPr>
            </w:pPr>
            <w:r>
              <w:rPr>
                <w:rFonts w:hint="eastAsia" w:ascii="宋体" w:hAnsi="宋体"/>
                <w:szCs w:val="21"/>
              </w:rPr>
              <w:t>陈 雷</w:t>
            </w:r>
          </w:p>
        </w:tc>
        <w:tc>
          <w:tcPr>
            <w:tcW w:w="982" w:type="dxa"/>
            <w:noWrap w:val="0"/>
            <w:vAlign w:val="center"/>
          </w:tcPr>
          <w:p>
            <w:pPr>
              <w:jc w:val="center"/>
              <w:rPr>
                <w:rFonts w:hint="eastAsia"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研究制定2021年招生工作政策</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做好2021年招生工作前期的计划申报等工作</w:t>
            </w:r>
          </w:p>
        </w:tc>
        <w:tc>
          <w:tcPr>
            <w:tcW w:w="992" w:type="dxa"/>
            <w:noWrap w:val="0"/>
            <w:vAlign w:val="center"/>
          </w:tcPr>
          <w:p>
            <w:pPr>
              <w:jc w:val="center"/>
              <w:rPr>
                <w:rFonts w:ascii="宋体" w:hAnsi="宋体"/>
                <w:szCs w:val="21"/>
              </w:rPr>
            </w:pPr>
            <w:r>
              <w:rPr>
                <w:rFonts w:hint="eastAsia" w:ascii="宋体" w:hAnsi="宋体"/>
                <w:szCs w:val="21"/>
              </w:rPr>
              <w:t>招生培训处</w:t>
            </w:r>
          </w:p>
        </w:tc>
        <w:tc>
          <w:tcPr>
            <w:tcW w:w="1134" w:type="dxa"/>
            <w:noWrap w:val="0"/>
            <w:vAlign w:val="center"/>
          </w:tcPr>
          <w:p>
            <w:pPr>
              <w:jc w:val="center"/>
              <w:rPr>
                <w:rFonts w:ascii="宋体" w:hAnsi="宋体"/>
                <w:szCs w:val="21"/>
              </w:rPr>
            </w:pPr>
            <w:r>
              <w:rPr>
                <w:rFonts w:hint="eastAsia" w:ascii="宋体" w:hAnsi="宋体"/>
                <w:szCs w:val="21"/>
              </w:rPr>
              <w:t>邴丽萍</w:t>
            </w:r>
          </w:p>
        </w:tc>
        <w:tc>
          <w:tcPr>
            <w:tcW w:w="982" w:type="dxa"/>
            <w:noWrap w:val="0"/>
            <w:vAlign w:val="center"/>
          </w:tcPr>
          <w:p>
            <w:pPr>
              <w:jc w:val="center"/>
              <w:rPr>
                <w:rFonts w:ascii="宋体" w:hAnsi="宋体"/>
                <w:szCs w:val="21"/>
              </w:rPr>
            </w:pPr>
            <w:r>
              <w:rPr>
                <w:rFonts w:hint="eastAsia" w:ascii="宋体" w:hAnsi="宋体"/>
                <w:szCs w:val="21"/>
              </w:rPr>
              <w:t>张卫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协调三二连读商务、药剂大专班离岗</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ascii="宋体" w:hAnsi="宋体"/>
                <w:szCs w:val="21"/>
              </w:rPr>
            </w:pPr>
            <w:r>
              <w:rPr>
                <w:rFonts w:hint="eastAsia" w:ascii="宋体" w:hAnsi="宋体"/>
                <w:szCs w:val="21"/>
              </w:rPr>
              <w:t>1月</w:t>
            </w:r>
          </w:p>
        </w:tc>
        <w:tc>
          <w:tcPr>
            <w:tcW w:w="5560" w:type="dxa"/>
            <w:noWrap w:val="0"/>
            <w:vAlign w:val="center"/>
          </w:tcPr>
          <w:p>
            <w:pPr>
              <w:rPr>
                <w:rFonts w:hint="eastAsia" w:ascii="宋体" w:hAnsi="宋体"/>
                <w:szCs w:val="21"/>
              </w:rPr>
            </w:pPr>
            <w:r>
              <w:rPr>
                <w:rFonts w:hint="eastAsia" w:ascii="宋体" w:hAnsi="宋体"/>
                <w:szCs w:val="21"/>
              </w:rPr>
              <w:t>药剂、计算机三二连读学生选岗和实习培训</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1月食堂满意度调查及座谈会</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1月份固定资产系统月报完成</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寒假假前公物、供暖设备检查维修</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1月</w:t>
            </w:r>
          </w:p>
        </w:tc>
        <w:tc>
          <w:tcPr>
            <w:tcW w:w="5560" w:type="dxa"/>
            <w:noWrap w:val="0"/>
            <w:vAlign w:val="center"/>
          </w:tcPr>
          <w:p>
            <w:pPr>
              <w:rPr>
                <w:rFonts w:ascii="宋体" w:hAnsi="宋体"/>
                <w:szCs w:val="21"/>
              </w:rPr>
            </w:pPr>
            <w:r>
              <w:rPr>
                <w:rFonts w:hint="eastAsia" w:ascii="宋体" w:hAnsi="宋体"/>
                <w:szCs w:val="21"/>
              </w:rPr>
              <w:t>寒假假前消防设备检查维修</w:t>
            </w:r>
          </w:p>
        </w:tc>
        <w:tc>
          <w:tcPr>
            <w:tcW w:w="992" w:type="dxa"/>
            <w:noWrap w:val="0"/>
            <w:vAlign w:val="center"/>
          </w:tcPr>
          <w:p>
            <w:pPr>
              <w:jc w:val="center"/>
              <w:rPr>
                <w:rFonts w:ascii="宋体" w:hAnsi="宋体"/>
                <w:szCs w:val="21"/>
              </w:rPr>
            </w:pPr>
            <w:r>
              <w:rPr>
                <w:rFonts w:hint="eastAsia" w:ascii="宋体" w:hAnsi="宋体"/>
                <w:szCs w:val="21"/>
              </w:rPr>
              <w:t>总务处</w:t>
            </w:r>
          </w:p>
        </w:tc>
        <w:tc>
          <w:tcPr>
            <w:tcW w:w="1134" w:type="dxa"/>
            <w:noWrap w:val="0"/>
            <w:vAlign w:val="center"/>
          </w:tcPr>
          <w:p>
            <w:pPr>
              <w:jc w:val="center"/>
              <w:rPr>
                <w:rFonts w:ascii="宋体" w:hAnsi="宋体"/>
                <w:szCs w:val="21"/>
              </w:rPr>
            </w:pPr>
            <w:r>
              <w:rPr>
                <w:rFonts w:hint="eastAsia" w:ascii="宋体" w:hAnsi="宋体"/>
                <w:szCs w:val="21"/>
              </w:rPr>
              <w:t>肖传龙</w:t>
            </w:r>
          </w:p>
        </w:tc>
        <w:tc>
          <w:tcPr>
            <w:tcW w:w="982" w:type="dxa"/>
            <w:noWrap w:val="0"/>
            <w:vAlign w:val="center"/>
          </w:tcPr>
          <w:p>
            <w:pPr>
              <w:jc w:val="center"/>
              <w:rPr>
                <w:rFonts w:ascii="宋体" w:hAnsi="宋体"/>
                <w:szCs w:val="21"/>
              </w:rPr>
            </w:pPr>
            <w:r>
              <w:rPr>
                <w:rFonts w:hint="eastAsia" w:ascii="宋体" w:hAnsi="宋体"/>
                <w:szCs w:val="21"/>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省优质特色学校建设项目</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珠宝、药剂省品牌专业建设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国际商务、计算机市级骨干专业建设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市级“扬帆计划”建设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头雁-劲笋成立团队，提升教师业务能力，打造教师梯队</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校本教材建设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思政课程与课程思政建设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珠宝产业创新创业孵化基地建设</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混合所有制青岛科技与艺术职业学院建设工作</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加强基础教研室各方面建设、加强集备，加强各教研室教研活动</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严格检查早自习和课堂的学生出勤、秩序</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坚持每周不定期安全抽查和定期安全检查实训室</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推进“十个一”教务负责的工作</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校外考务工作</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提升教师备课能力、教学能力</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考核课堂教学质量：规范课堂秩序，提高管理水平</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组织好不定时检查和抽查各项教学常规的工作，完善制度，加强考核</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积极鼓励教师、学生参加各级各类教学、技能大赛</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强化实训室建设和理实一体化教学实施、教材编写</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组织好各级各类教师培训工作</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张晓燕</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推进各专业“1+X”证书培训工作</w:t>
            </w:r>
          </w:p>
        </w:tc>
        <w:tc>
          <w:tcPr>
            <w:tcW w:w="992" w:type="dxa"/>
            <w:noWrap w:val="0"/>
            <w:vAlign w:val="center"/>
          </w:tcPr>
          <w:p>
            <w:pPr>
              <w:jc w:val="center"/>
              <w:rPr>
                <w:rFonts w:hint="eastAsia" w:ascii="宋体" w:hAnsi="宋体"/>
                <w:szCs w:val="21"/>
              </w:rPr>
            </w:pPr>
            <w:r>
              <w:rPr>
                <w:rFonts w:hint="eastAsia" w:ascii="宋体" w:hAnsi="宋体"/>
                <w:szCs w:val="21"/>
              </w:rPr>
              <w:t>教务处</w:t>
            </w:r>
          </w:p>
        </w:tc>
        <w:tc>
          <w:tcPr>
            <w:tcW w:w="1134" w:type="dxa"/>
            <w:noWrap w:val="0"/>
            <w:vAlign w:val="center"/>
          </w:tcPr>
          <w:p>
            <w:pPr>
              <w:jc w:val="center"/>
              <w:rPr>
                <w:rFonts w:hint="eastAsia" w:ascii="宋体" w:hAnsi="宋体"/>
                <w:szCs w:val="21"/>
              </w:rPr>
            </w:pPr>
            <w:r>
              <w:rPr>
                <w:rFonts w:hint="eastAsia" w:ascii="宋体" w:hAnsi="宋体"/>
                <w:szCs w:val="21"/>
              </w:rPr>
              <w:t>林斌</w:t>
            </w:r>
          </w:p>
        </w:tc>
        <w:tc>
          <w:tcPr>
            <w:tcW w:w="982" w:type="dxa"/>
            <w:noWrap w:val="0"/>
            <w:vAlign w:val="center"/>
          </w:tcPr>
          <w:p>
            <w:pPr>
              <w:jc w:val="center"/>
              <w:rPr>
                <w:rFonts w:hint="eastAsia" w:ascii="宋体" w:hAnsi="宋体"/>
                <w:szCs w:val="21"/>
              </w:rPr>
            </w:pPr>
            <w:r>
              <w:rPr>
                <w:rFonts w:hint="eastAsia" w:ascii="宋体" w:hAnsi="宋体"/>
                <w:szCs w:val="21"/>
              </w:rPr>
              <w:t>左茜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实习生岗位巡视</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工匠精神进校园暨优秀毕业生分享会</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专业见习参观</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top"/>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拓展优质合作企业</w:t>
            </w:r>
          </w:p>
        </w:tc>
        <w:tc>
          <w:tcPr>
            <w:tcW w:w="992" w:type="dxa"/>
            <w:noWrap w:val="0"/>
            <w:vAlign w:val="center"/>
          </w:tcPr>
          <w:p>
            <w:pPr>
              <w:jc w:val="center"/>
              <w:rPr>
                <w:rFonts w:hint="eastAsia" w:ascii="宋体" w:hAnsi="宋体"/>
                <w:szCs w:val="21"/>
              </w:rPr>
            </w:pPr>
            <w:r>
              <w:rPr>
                <w:rFonts w:hint="eastAsia" w:ascii="宋体" w:hAnsi="宋体"/>
                <w:szCs w:val="21"/>
              </w:rPr>
              <w:t>实习处</w:t>
            </w:r>
          </w:p>
        </w:tc>
        <w:tc>
          <w:tcPr>
            <w:tcW w:w="1134" w:type="dxa"/>
            <w:noWrap w:val="0"/>
            <w:vAlign w:val="center"/>
          </w:tcPr>
          <w:p>
            <w:pPr>
              <w:jc w:val="center"/>
              <w:rPr>
                <w:rFonts w:hint="eastAsia" w:ascii="宋体" w:hAnsi="宋体"/>
                <w:szCs w:val="21"/>
              </w:rPr>
            </w:pPr>
            <w:r>
              <w:rPr>
                <w:rFonts w:hint="eastAsia" w:ascii="宋体" w:hAnsi="宋体"/>
                <w:szCs w:val="21"/>
              </w:rPr>
              <w:t>高智慧</w:t>
            </w:r>
          </w:p>
        </w:tc>
        <w:tc>
          <w:tcPr>
            <w:tcW w:w="982" w:type="dxa"/>
            <w:noWrap w:val="0"/>
            <w:vAlign w:val="center"/>
          </w:tcPr>
          <w:p>
            <w:pPr>
              <w:jc w:val="center"/>
              <w:rPr>
                <w:rFonts w:hint="eastAsia" w:ascii="宋体" w:hAnsi="宋体"/>
                <w:szCs w:val="21"/>
              </w:rPr>
            </w:pPr>
            <w:r>
              <w:rPr>
                <w:rFonts w:hint="eastAsia" w:ascii="宋体" w:hAnsi="宋体"/>
                <w:szCs w:val="21"/>
              </w:rPr>
              <w:t>林斌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组织职教义工、职教活动周、职业体验系列活动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开展每月一主题的“寸草报春晖”志愿者活动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组织社团活动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组织一周一次的升国旗活动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blHeader/>
          <w:jc w:val="center"/>
        </w:trPr>
        <w:tc>
          <w:tcPr>
            <w:tcW w:w="896" w:type="dxa"/>
            <w:noWrap w:val="0"/>
            <w:vAlign w:val="center"/>
          </w:tcPr>
          <w:p>
            <w:pPr>
              <w:jc w:val="center"/>
              <w:rPr>
                <w:rFonts w:hint="eastAsia" w:ascii="宋体" w:hAnsi="宋体"/>
                <w:szCs w:val="21"/>
              </w:rPr>
            </w:pPr>
            <w:r>
              <w:rPr>
                <w:rFonts w:hint="eastAsia" w:ascii="宋体" w:hAnsi="宋体"/>
                <w:szCs w:val="21"/>
              </w:rPr>
              <w:t>全学期</w:t>
            </w:r>
          </w:p>
        </w:tc>
        <w:tc>
          <w:tcPr>
            <w:tcW w:w="5560" w:type="dxa"/>
            <w:noWrap w:val="0"/>
            <w:vAlign w:val="center"/>
          </w:tcPr>
          <w:p>
            <w:pPr>
              <w:rPr>
                <w:rFonts w:hint="eastAsia" w:ascii="宋体" w:hAnsi="宋体"/>
                <w:szCs w:val="21"/>
              </w:rPr>
            </w:pPr>
            <w:r>
              <w:rPr>
                <w:rFonts w:hint="eastAsia" w:ascii="宋体" w:hAnsi="宋体"/>
                <w:szCs w:val="21"/>
              </w:rPr>
              <w:t>组织一月一次的黑板报评比活动</w:t>
            </w:r>
          </w:p>
        </w:tc>
        <w:tc>
          <w:tcPr>
            <w:tcW w:w="992" w:type="dxa"/>
            <w:noWrap w:val="0"/>
            <w:vAlign w:val="center"/>
          </w:tcPr>
          <w:p>
            <w:pPr>
              <w:jc w:val="center"/>
              <w:rPr>
                <w:rFonts w:hint="eastAsia" w:ascii="宋体" w:hAnsi="宋体"/>
                <w:szCs w:val="21"/>
              </w:rPr>
            </w:pPr>
            <w:r>
              <w:rPr>
                <w:rFonts w:hint="eastAsia" w:ascii="宋体" w:hAnsi="宋体"/>
                <w:szCs w:val="21"/>
              </w:rPr>
              <w:t>团委</w:t>
            </w:r>
          </w:p>
        </w:tc>
        <w:tc>
          <w:tcPr>
            <w:tcW w:w="1134" w:type="dxa"/>
            <w:noWrap w:val="0"/>
            <w:vAlign w:val="center"/>
          </w:tcPr>
          <w:p>
            <w:pPr>
              <w:jc w:val="center"/>
              <w:rPr>
                <w:rFonts w:hint="eastAsia" w:ascii="宋体" w:hAnsi="宋体"/>
                <w:szCs w:val="21"/>
              </w:rPr>
            </w:pPr>
            <w:r>
              <w:rPr>
                <w:rFonts w:hint="eastAsia" w:ascii="宋体" w:hAnsi="宋体"/>
                <w:szCs w:val="21"/>
              </w:rPr>
              <w:t>姜璎纯</w:t>
            </w:r>
          </w:p>
        </w:tc>
        <w:tc>
          <w:tcPr>
            <w:tcW w:w="982" w:type="dxa"/>
            <w:noWrap w:val="0"/>
            <w:vAlign w:val="center"/>
          </w:tcPr>
          <w:p>
            <w:pPr>
              <w:jc w:val="center"/>
              <w:rPr>
                <w:rFonts w:hint="eastAsia" w:ascii="宋体" w:hAnsi="宋体"/>
                <w:szCs w:val="21"/>
              </w:rPr>
            </w:pPr>
            <w:r>
              <w:rPr>
                <w:rFonts w:hint="eastAsia" w:ascii="宋体" w:hAnsi="宋体"/>
                <w:szCs w:val="21"/>
              </w:rPr>
              <w:t>于景辉</w:t>
            </w:r>
          </w:p>
        </w:tc>
      </w:tr>
    </w:tbl>
    <w:p>
      <w:pPr>
        <w:spacing w:before="156" w:beforeLines="50" w:after="156" w:afterLines="50" w:line="480" w:lineRule="exact"/>
        <w:ind w:firstLine="672" w:firstLineChars="200"/>
        <w:rPr>
          <w:rFonts w:hint="eastAsia" w:ascii="仿宋" w:hAnsi="仿宋" w:eastAsia="仿宋" w:cs="仿宋"/>
          <w:spacing w:val="8"/>
          <w:kern w:val="0"/>
          <w:sz w:val="32"/>
          <w:szCs w:val="22"/>
        </w:rPr>
      </w:pPr>
    </w:p>
    <w:p>
      <w:pPr>
        <w:pStyle w:val="2"/>
        <w:rPr>
          <w:rFonts w:hint="default"/>
          <w:lang w:val="en-US" w:eastAsia="zh-CN"/>
        </w:rPr>
      </w:pPr>
    </w:p>
    <w:p>
      <w:pPr>
        <w:keepNext w:val="0"/>
        <w:keepLines w:val="0"/>
        <w:pageBreakBefore w:val="0"/>
        <w:kinsoku/>
        <w:overflowPunct/>
        <w:topLinePunct w:val="0"/>
        <w:bidi w:val="0"/>
        <w:snapToGrid/>
        <w:spacing w:line="500" w:lineRule="exact"/>
        <w:ind w:firstLine="420" w:firstLineChars="200"/>
        <w:rPr>
          <w:rFonts w:hint="eastAsia"/>
        </w:rPr>
      </w:pPr>
    </w:p>
    <w:p/>
    <w:p>
      <w:pPr>
        <w:pStyle w:val="2"/>
        <w:jc w:val="distribute"/>
        <w:rPr>
          <w:color w:val="000000"/>
        </w:rPr>
      </w:pPr>
    </w:p>
    <w:p>
      <w:pPr>
        <w:keepNext w:val="0"/>
        <w:keepLines w:val="0"/>
        <w:pageBreakBefore w:val="0"/>
        <w:kinsoku/>
        <w:wordWrap/>
        <w:overflowPunct/>
        <w:topLinePunct w:val="0"/>
        <w:autoSpaceDE w:val="0"/>
        <w:autoSpaceDN w:val="0"/>
        <w:bidi w:val="0"/>
        <w:adjustRightInd w:val="0"/>
        <w:spacing w:line="500" w:lineRule="exact"/>
        <w:ind w:firstLine="641"/>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ascii="黑体" w:hAnsi="黑体" w:eastAsia="黑体" w:cs="仿宋"/>
          <w:b/>
          <w:bCs/>
          <w:color w:val="auto"/>
          <w:kern w:val="0"/>
          <w:sz w:val="32"/>
          <w:szCs w:val="32"/>
          <w:lang w:val="zh-CN"/>
        </w:rPr>
      </w:pPr>
    </w:p>
    <w:p>
      <w:pPr>
        <w:pStyle w:val="2"/>
        <w:rPr>
          <w:rFonts w:hint="eastAsia" w:ascii="黑体" w:hAnsi="黑体" w:eastAsia="黑体" w:cs="仿宋"/>
          <w:b/>
          <w:bCs/>
          <w:color w:val="auto"/>
          <w:kern w:val="0"/>
          <w:sz w:val="32"/>
          <w:szCs w:val="32"/>
          <w:lang w:val="zh-CN"/>
        </w:rPr>
      </w:pPr>
    </w:p>
    <w:p>
      <w:pPr>
        <w:rPr>
          <w:rFonts w:hint="eastAsia"/>
          <w:lang w:val="zh-CN"/>
        </w:rPr>
      </w:pPr>
      <w:bookmarkStart w:id="4" w:name="_GoBack"/>
      <w:bookmarkEnd w:id="4"/>
    </w:p>
    <w:p>
      <w:pPr>
        <w:rPr>
          <w:rFonts w:hint="eastAsia"/>
          <w:lang w:val="zh-CN"/>
        </w:rPr>
      </w:pPr>
    </w:p>
    <w:bookmarkEnd w:id="0"/>
    <w:bookmarkEnd w:id="1"/>
    <w:bookmarkEnd w:id="2"/>
    <w:p>
      <w:pPr>
        <w:rPr>
          <w:rFonts w:hint="eastAsia"/>
        </w:rPr>
      </w:pPr>
    </w:p>
    <w:p>
      <w:pPr>
        <w:spacing w:line="400" w:lineRule="exact"/>
        <w:jc w:val="center"/>
        <w:rPr>
          <w:rFonts w:ascii="仿宋_GB2312" w:eastAsia="仿宋_GB2312"/>
          <w:color w:val="FF0000"/>
          <w:sz w:val="30"/>
          <w:szCs w:val="30"/>
        </w:rPr>
      </w:pPr>
      <w:r>
        <w:rPr>
          <w:rFonts w:hint="eastAsia" w:ascii="仿宋_GB2312" w:eastAsia="仿宋_GB2312"/>
          <w:color w:val="FF0000"/>
          <w:sz w:val="30"/>
          <w:szCs w:val="30"/>
        </w:rPr>
        <w:t>───────────────────────────</w:t>
      </w:r>
    </w:p>
    <w:p>
      <w:pPr>
        <w:tabs>
          <w:tab w:val="left" w:pos="-158"/>
        </w:tabs>
        <w:spacing w:line="400" w:lineRule="exact"/>
        <w:rPr>
          <w:rFonts w:ascii="仿宋_GB2312" w:eastAsia="仿宋_GB2312"/>
          <w:sz w:val="30"/>
          <w:szCs w:val="30"/>
        </w:rPr>
      </w:pPr>
      <w:r>
        <w:rPr>
          <w:rFonts w:hint="eastAsia" w:ascii="仿宋_GB2312" w:eastAsia="仿宋_GB2312"/>
          <w:sz w:val="30"/>
          <w:szCs w:val="30"/>
        </w:rPr>
        <w:t>青岛经济职业学校</w:t>
      </w:r>
      <w:r>
        <w:rPr>
          <w:rFonts w:hint="eastAsia" w:ascii="仿宋_GB2312" w:eastAsia="仿宋_GB2312"/>
          <w:sz w:val="30"/>
          <w:szCs w:val="30"/>
          <w:lang w:val="en-US" w:eastAsia="zh-CN"/>
        </w:rPr>
        <w:t>办公室</w:t>
      </w:r>
      <w:r>
        <w:rPr>
          <w:rFonts w:hint="eastAsia" w:ascii="仿宋_GB2312" w:eastAsia="仿宋_GB2312"/>
          <w:sz w:val="30"/>
          <w:szCs w:val="30"/>
        </w:rPr>
        <w:t xml:space="preserve">              2</w:t>
      </w:r>
      <w:r>
        <w:rPr>
          <w:rFonts w:hint="eastAsia" w:ascii="仿宋_GB2312" w:eastAsia="仿宋_GB2312"/>
          <w:sz w:val="30"/>
          <w:szCs w:val="30"/>
          <w:lang w:val="en-US" w:eastAsia="zh-CN"/>
        </w:rPr>
        <w:t>021</w:t>
      </w:r>
      <w:r>
        <w:rPr>
          <w:rFonts w:hint="eastAsia" w:ascii="仿宋_GB2312" w:eastAsia="仿宋_GB2312"/>
          <w:sz w:val="30"/>
          <w:szCs w:val="30"/>
        </w:rPr>
        <w:t>年</w:t>
      </w:r>
      <w:r>
        <w:rPr>
          <w:rFonts w:hint="eastAsia" w:ascii="仿宋_GB2312" w:eastAsia="仿宋_GB2312"/>
          <w:sz w:val="30"/>
          <w:szCs w:val="30"/>
          <w:lang w:val="en-US" w:eastAsia="zh-CN"/>
        </w:rPr>
        <w:t>8</w:t>
      </w:r>
      <w:r>
        <w:rPr>
          <w:rFonts w:hint="eastAsia" w:ascii="仿宋_GB2312" w:eastAsia="仿宋_GB2312"/>
          <w:sz w:val="30"/>
          <w:szCs w:val="30"/>
        </w:rPr>
        <w:t>月</w:t>
      </w:r>
      <w:r>
        <w:rPr>
          <w:rFonts w:hint="eastAsia" w:ascii="仿宋_GB2312" w:eastAsia="仿宋_GB2312"/>
          <w:sz w:val="30"/>
          <w:szCs w:val="30"/>
          <w:lang w:val="en-US" w:eastAsia="zh-CN"/>
        </w:rPr>
        <w:t>30</w:t>
      </w:r>
      <w:r>
        <w:rPr>
          <w:rFonts w:hint="eastAsia" w:ascii="仿宋_GB2312" w:eastAsia="仿宋_GB2312"/>
          <w:sz w:val="30"/>
          <w:szCs w:val="30"/>
        </w:rPr>
        <w:t>日印发</w:t>
      </w:r>
    </w:p>
    <w:p>
      <w:pPr>
        <w:tabs>
          <w:tab w:val="left" w:pos="-158"/>
        </w:tabs>
        <w:spacing w:line="400" w:lineRule="exact"/>
        <w:jc w:val="center"/>
        <w:rPr>
          <w:rFonts w:ascii="仿宋_GB2312" w:eastAsia="仿宋_GB2312"/>
          <w:color w:val="FF0000"/>
          <w:sz w:val="30"/>
          <w:szCs w:val="30"/>
        </w:rPr>
      </w:pPr>
      <w:r>
        <w:rPr>
          <w:rFonts w:hint="eastAsia" w:ascii="仿宋_GB2312" w:eastAsia="仿宋_GB2312"/>
          <w:color w:val="FF0000"/>
          <w:sz w:val="30"/>
          <w:szCs w:val="30"/>
        </w:rPr>
        <w:t>───────────────────────────</w:t>
      </w:r>
    </w:p>
    <w:p>
      <w:pPr>
        <w:spacing w:line="400" w:lineRule="exact"/>
        <w:rPr>
          <w:rFonts w:hint="default" w:eastAsia="仿宋_GB2312"/>
          <w:lang w:val="en-US" w:eastAsia="zh-CN"/>
        </w:rPr>
      </w:pPr>
      <w:r>
        <w:rPr>
          <w:rFonts w:hint="eastAsia" w:ascii="仿宋_GB2312" w:eastAsia="仿宋_GB2312"/>
          <w:sz w:val="30"/>
          <w:szCs w:val="30"/>
        </w:rPr>
        <w:t>打  字：</w:t>
      </w:r>
      <w:r>
        <w:rPr>
          <w:rFonts w:hint="eastAsia" w:ascii="仿宋_GB2312" w:eastAsia="仿宋_GB2312"/>
          <w:sz w:val="30"/>
          <w:szCs w:val="30"/>
          <w:lang w:val="en-US" w:eastAsia="zh-CN"/>
        </w:rPr>
        <w:t>陈韵伊</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rPr>
        <w:t>校  对：</w:t>
      </w:r>
      <w:r>
        <w:rPr>
          <w:rFonts w:hint="eastAsia" w:ascii="仿宋_GB2312" w:eastAsia="仿宋_GB2312"/>
          <w:sz w:val="30"/>
          <w:szCs w:val="30"/>
          <w:lang w:val="en-US" w:eastAsia="zh-CN"/>
        </w:rPr>
        <w:t>姜晶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altName w:val="宋体"/>
    <w:panose1 w:val="00000000000000000000"/>
    <w:charset w:val="86"/>
    <w:family w:val="auto"/>
    <w:pitch w:val="default"/>
    <w:sig w:usb0="00000000" w:usb1="00000000" w:usb2="00000010"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webkit-standard">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9143E5"/>
    <w:multiLevelType w:val="singleLevel"/>
    <w:tmpl w:val="A09143E5"/>
    <w:lvl w:ilvl="0" w:tentative="0">
      <w:start w:val="1"/>
      <w:numFmt w:val="chineseCounting"/>
      <w:suff w:val="nothing"/>
      <w:lvlText w:val="%1、"/>
      <w:lvlJc w:val="left"/>
      <w:pPr>
        <w:ind w:left="6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259"/>
    <w:rsid w:val="000F2E60"/>
    <w:rsid w:val="00130E9A"/>
    <w:rsid w:val="0016124E"/>
    <w:rsid w:val="00332540"/>
    <w:rsid w:val="004A04BE"/>
    <w:rsid w:val="006F11AD"/>
    <w:rsid w:val="00914955"/>
    <w:rsid w:val="009237FC"/>
    <w:rsid w:val="009254E5"/>
    <w:rsid w:val="009669FB"/>
    <w:rsid w:val="0097568C"/>
    <w:rsid w:val="00A97259"/>
    <w:rsid w:val="00AA6E69"/>
    <w:rsid w:val="00B260CE"/>
    <w:rsid w:val="00CD2870"/>
    <w:rsid w:val="00CD32EA"/>
    <w:rsid w:val="00DF36F1"/>
    <w:rsid w:val="00EE70D6"/>
    <w:rsid w:val="00FE79AE"/>
    <w:rsid w:val="092069F7"/>
    <w:rsid w:val="0C511D25"/>
    <w:rsid w:val="124A3C50"/>
    <w:rsid w:val="153D3EB1"/>
    <w:rsid w:val="1697752C"/>
    <w:rsid w:val="1C8262A7"/>
    <w:rsid w:val="217B4830"/>
    <w:rsid w:val="219C39F2"/>
    <w:rsid w:val="24DB291D"/>
    <w:rsid w:val="251942DB"/>
    <w:rsid w:val="251F1F3B"/>
    <w:rsid w:val="2BC45C90"/>
    <w:rsid w:val="36A30507"/>
    <w:rsid w:val="3ED8709D"/>
    <w:rsid w:val="40E85A05"/>
    <w:rsid w:val="44852A9C"/>
    <w:rsid w:val="556C3A86"/>
    <w:rsid w:val="55D948C8"/>
    <w:rsid w:val="5AD931D7"/>
    <w:rsid w:val="60AC5B51"/>
    <w:rsid w:val="64D70678"/>
    <w:rsid w:val="669D37DE"/>
    <w:rsid w:val="6735735F"/>
    <w:rsid w:val="69AF08B4"/>
    <w:rsid w:val="69F83100"/>
    <w:rsid w:val="6B604EAD"/>
    <w:rsid w:val="6DBA6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ordWrap w:val="0"/>
      <w:spacing w:after="160"/>
      <w:jc w:val="both"/>
      <w:outlineLvl w:val="1"/>
    </w:pPr>
    <w:rPr>
      <w:sz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jc w:val="left"/>
    </w:pPr>
    <w:rPr>
      <w:rFonts w:ascii="宋体" w:hAnsi="宋体" w:cs="宋体"/>
      <w:kern w:val="0"/>
      <w:sz w:val="32"/>
      <w:szCs w:val="32"/>
      <w:lang w:val="zh-CN" w:bidi="zh-CN"/>
    </w:rPr>
  </w:style>
  <w:style w:type="paragraph" w:styleId="4">
    <w:name w:val="Date"/>
    <w:basedOn w:val="1"/>
    <w:next w:val="1"/>
    <w:link w:val="12"/>
    <w:qFormat/>
    <w:uiPriority w:val="0"/>
    <w:pPr>
      <w:ind w:left="100" w:leftChars="2500"/>
    </w:pPr>
  </w:style>
  <w:style w:type="paragraph" w:styleId="5">
    <w:name w:val="Body Text Indent 2"/>
    <w:basedOn w:val="1"/>
    <w:unhideWhenUsed/>
    <w:uiPriority w:val="99"/>
    <w:pPr>
      <w:spacing w:after="120" w:afterLines="0" w:afterAutospacing="0" w:line="480" w:lineRule="auto"/>
      <w:ind w:left="420" w:leftChars="200"/>
    </w:p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1">
    <w:name w:val="page number"/>
    <w:basedOn w:val="10"/>
    <w:qFormat/>
    <w:uiPriority w:val="0"/>
  </w:style>
  <w:style w:type="character" w:customStyle="1" w:styleId="12">
    <w:name w:val="日期 Char"/>
    <w:basedOn w:val="10"/>
    <w:link w:val="4"/>
    <w:qFormat/>
    <w:uiPriority w:val="0"/>
    <w:rPr>
      <w:kern w:val="2"/>
      <w:sz w:val="21"/>
      <w:szCs w:val="24"/>
    </w:rPr>
  </w:style>
  <w:style w:type="character" w:customStyle="1" w:styleId="13">
    <w:name w:val="页眉 Char"/>
    <w:basedOn w:val="10"/>
    <w:link w:val="7"/>
    <w:qFormat/>
    <w:uiPriority w:val="0"/>
    <w:rPr>
      <w:kern w:val="2"/>
      <w:sz w:val="18"/>
      <w:szCs w:val="18"/>
    </w:rPr>
  </w:style>
  <w:style w:type="character" w:customStyle="1" w:styleId="14">
    <w:name w:val="页脚 Char"/>
    <w:basedOn w:val="10"/>
    <w:link w:val="6"/>
    <w:qFormat/>
    <w:uiPriority w:val="0"/>
    <w:rPr>
      <w:kern w:val="2"/>
      <w:sz w:val="18"/>
      <w:szCs w:val="18"/>
    </w:rPr>
  </w:style>
  <w:style w:type="character" w:customStyle="1" w:styleId="15">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60</Words>
  <Characters>344</Characters>
  <Lines>2</Lines>
  <Paragraphs>1</Paragraphs>
  <TotalTime>1</TotalTime>
  <ScaleCrop>false</ScaleCrop>
  <LinksUpToDate>false</LinksUpToDate>
  <CharactersWithSpaces>403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2019-02-27T00:13:00Z</dcterms:created>
  <dc:creator>Sky123.Org</dc:creator>
  <cp:lastModifiedBy>流星雨</cp:lastModifiedBy>
  <cp:lastPrinted>2016-08-22T03:01:00Z</cp:lastPrinted>
  <dcterms:modified xsi:type="dcterms:W3CDTF">2021-09-07T05:49:51Z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487E3810D240492D8C8A179D889EF878</vt:lpwstr>
  </property>
</Properties>
</file>